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19185972" w:displacedByCustomXml="next"/>
    <w:sdt>
      <w:sdtPr>
        <w:id w:val="1529682469"/>
        <w:docPartObj>
          <w:docPartGallery w:val="Cover Pages"/>
          <w:docPartUnique/>
        </w:docPartObj>
      </w:sdtPr>
      <w:sdtContent>
        <w:p w14:paraId="02D4DCFE" w14:textId="77777777" w:rsidR="00251E1B" w:rsidRDefault="002204F6">
          <w:r>
            <w:rPr>
              <w:noProof/>
            </w:rPr>
            <mc:AlternateContent>
              <mc:Choice Requires="wpg">
                <w:drawing>
                  <wp:anchor distT="0" distB="0" distL="114300" distR="114300" simplePos="0" relativeHeight="251658240" behindDoc="0" locked="0" layoutInCell="1" allowOverlap="1" wp14:anchorId="42D9FE7F" wp14:editId="07777777">
                    <wp:simplePos x="0" y="0"/>
                    <wp:positionH relativeFrom="page">
                      <wp:align>left</wp:align>
                    </wp:positionH>
                    <wp:positionV relativeFrom="paragraph">
                      <wp:posOffset>-1315720</wp:posOffset>
                    </wp:positionV>
                    <wp:extent cx="7790815" cy="1492250"/>
                    <wp:effectExtent l="0" t="0" r="0" b="0"/>
                    <wp:wrapNone/>
                    <wp:docPr id="1" name="Group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90815" cy="1492250"/>
                              <a:chOff x="0" y="0"/>
                              <a:chExt cx="73250" cy="12153"/>
                            </a:xfrm>
                          </wpg:grpSpPr>
                          <wps:wsp>
                            <wps:cNvPr id="3" name="Rectangle 51"/>
                            <wps:cNvSpPr>
                              <a:spLocks/>
                            </wps:cNvSpPr>
                            <wps:spPr bwMode="auto">
                              <a:xfrm>
                                <a:off x="0" y="0"/>
                                <a:ext cx="73152" cy="11296"/>
                              </a:xfrm>
                              <a:custGeom>
                                <a:avLst/>
                                <a:gdLst>
                                  <a:gd name="T0" fmla="*/ 0 w 7312660"/>
                                  <a:gd name="T1" fmla="*/ 0 h 1129665"/>
                                  <a:gd name="T2" fmla="*/ 7315200 w 7312660"/>
                                  <a:gd name="T3" fmla="*/ 0 h 1129665"/>
                                  <a:gd name="T4" fmla="*/ 7315200 w 7312660"/>
                                  <a:gd name="T5" fmla="*/ 1129665 h 1129665"/>
                                  <a:gd name="T6" fmla="*/ 3620757 w 7312660"/>
                                  <a:gd name="T7" fmla="*/ 733425 h 1129665"/>
                                  <a:gd name="T8" fmla="*/ 0 w 7312660"/>
                                  <a:gd name="T9" fmla="*/ 1091565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008085"/>
                              </a:solidFill>
                              <a:ln>
                                <a:noFill/>
                              </a:ln>
                              <a:extLst>
                                <a:ext uri="{91240B29-F687-4F45-9708-019B960494DF}">
                                  <a14:hiddenLine xmlns:a14="http://schemas.microsoft.com/office/drawing/2010/main" w="15875">
                                    <a:solidFill>
                                      <a:srgbClr val="000000"/>
                                    </a:solidFill>
                                    <a:round/>
                                    <a:headEnd/>
                                    <a:tailEnd/>
                                  </a14:hiddenLine>
                                </a:ext>
                              </a:extLst>
                            </wps:spPr>
                            <wps:bodyPr rot="0" vert="horz" wrap="square" lIns="91440" tIns="45720" rIns="91440" bIns="45720" anchor="ctr" anchorCtr="0" upright="1">
                              <a:noAutofit/>
                            </wps:bodyPr>
                          </wps:wsp>
                          <wps:wsp>
                            <wps:cNvPr id="4" name="Rectangle 151">
                              <a:extLst>
                                <a:ext uri="{C183D7F6-B498-43B3-948B-1728B52AA6E4}">
                                  <adec:decorative xmlns:adec="http://schemas.microsoft.com/office/drawing/2017/decorative" val="1"/>
                                </a:ext>
                              </a:extLst>
                            </wps:cNvPr>
                            <wps:cNvSpPr>
                              <a:spLocks/>
                            </wps:cNvSpPr>
                            <wps:spPr bwMode="auto">
                              <a:xfrm>
                                <a:off x="98" y="0"/>
                                <a:ext cx="73152" cy="12153"/>
                              </a:xfrm>
                              <a:prstGeom prst="rect">
                                <a:avLst/>
                              </a:prstGeom>
                              <a:blipFill dpi="0" rotWithShape="1">
                                <a:blip r:embed="rId8"/>
                                <a:srcRect/>
                                <a:stretch>
                                  <a:fillRect/>
                                </a:stretch>
                              </a:blipFill>
                              <a:ln>
                                <a:noFill/>
                              </a:ln>
                              <a:extLst>
                                <a:ext uri="{91240B29-F687-4F45-9708-019B960494DF}">
                                  <a14:hiddenLine xmlns:a14="http://schemas.microsoft.com/office/drawing/2010/main" w="15875">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xmlns:wp14="http://schemas.microsoft.com/office/word/2010/wordml" xmlns:asvg="http://schemas.microsoft.com/office/drawing/2016/SVG/main" xmlns:pic="http://schemas.openxmlformats.org/drawingml/2006/picture" xmlns:a14="http://schemas.microsoft.com/office/drawing/2010/main" xmlns:adec="http://schemas.microsoft.com/office/drawing/2017/decorative" xmlns:a="http://schemas.openxmlformats.org/drawingml/2006/main">
                <w:pict w14:anchorId="3ECFADED">
                  <v:group id="Group 4" style="position:absolute;margin-left:0;margin-top:-103.6pt;width:613.45pt;height:117.5pt;z-index:251658240;mso-position-horizontal:left;mso-position-horizontal-relative:page;mso-width-relative:margin;mso-height-relative:margin" alt="&quot;&quot;" coordsize="73250,12153" o:spid="_x0000_s1026" w14:anchorId="2B40FE6F" o:gfxdata="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">
                    <v:shape id="Rectangle 51" style="position:absolute;width:73152;height:11296;visibility:visible;mso-wrap-style:square;v-text-anchor:middle" coordsize="7312660,1129665" o:spid="_x0000_s1027" fillcolor="#008085" stroked="f" strokeweight="1.25pt" path="m,l7312660,r,1129665l3619500,733425,,1091565,,xe"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">
                      <v:path arrowok="t" o:connecttype="custom" o:connectlocs="0,0;73177,0;73177,11296;36220,7334;0,10915;0,0" o:connectangles="0,0,0,0,0,0"/>
                    </v:shape>
                    <v:rect id="Rectangle 151" style="position:absolute;left:98;width:73152;height:12153;visibility:visible;mso-wrap-style:square;v-text-anchor:middle" alt="&quot;&quot;" o:spid="_x0000_s1028" stroked="f" strokeweight="1.25pt" o:gfxdata="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">
                      <v:fill type="frame" o:title="" recolor="t" rotate="t" r:id="rId9"/>
                      <v:path arrowok="t"/>
                    </v:rect>
                    <w10:wrap anchorx="page"/>
                  </v:group>
                </w:pict>
              </mc:Fallback>
            </mc:AlternateContent>
          </w:r>
        </w:p>
        <w:bookmarkEnd w:id="0"/>
        <w:p w14:paraId="672A6659" w14:textId="77777777" w:rsidR="000C4752" w:rsidRPr="001F4064" w:rsidRDefault="000C4752" w:rsidP="001F4064"/>
        <w:p w14:paraId="0ACD52EE" w14:textId="77777777" w:rsidR="00251E1B" w:rsidRDefault="00C75409">
          <w:r w:rsidRPr="001F4064">
            <w:rPr>
              <w:noProof/>
            </w:rPr>
            <w:drawing>
              <wp:anchor distT="0" distB="0" distL="114300" distR="114300" simplePos="0" relativeHeight="251658241" behindDoc="0" locked="0" layoutInCell="1" allowOverlap="1" wp14:anchorId="0104F67F" wp14:editId="07777777">
                <wp:simplePos x="0" y="0"/>
                <wp:positionH relativeFrom="margin">
                  <wp:align>center</wp:align>
                </wp:positionH>
                <wp:positionV relativeFrom="paragraph">
                  <wp:posOffset>184172</wp:posOffset>
                </wp:positionV>
                <wp:extent cx="2596896" cy="2313432"/>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2596896" cy="2313432"/>
                        </a:xfrm>
                        <a:prstGeom prst="rect">
                          <a:avLst/>
                        </a:prstGeom>
                      </pic:spPr>
                    </pic:pic>
                  </a:graphicData>
                </a:graphic>
              </wp:anchor>
            </w:drawing>
          </w:r>
          <w:bookmarkStart w:id="1" w:name="_Hlk19186076"/>
        </w:p>
        <w:p w14:paraId="0A37501D" w14:textId="77777777" w:rsidR="000C4752" w:rsidRPr="001F4064" w:rsidRDefault="000C4752" w:rsidP="001F4064"/>
        <w:p w14:paraId="5DAB6C7B" w14:textId="77777777" w:rsidR="000C4752" w:rsidRPr="001F4064" w:rsidRDefault="000C4752" w:rsidP="001F4064"/>
        <w:p w14:paraId="02EB378F" w14:textId="77777777" w:rsidR="000C4752" w:rsidRPr="001F4064" w:rsidRDefault="000C4752" w:rsidP="001F4064"/>
        <w:p w14:paraId="6A05A809" w14:textId="77777777" w:rsidR="000C4752" w:rsidRPr="001F4064" w:rsidRDefault="000C4752" w:rsidP="001F4064"/>
        <w:p w14:paraId="5A39BBE3" w14:textId="77777777" w:rsidR="00EB4104" w:rsidRPr="001F4064" w:rsidRDefault="00EB4104" w:rsidP="001F4064"/>
        <w:p w14:paraId="41C8F396" w14:textId="77777777" w:rsidR="00EB4104" w:rsidRPr="001F4064" w:rsidRDefault="00EB4104" w:rsidP="001F4064">
          <w:bookmarkStart w:id="2" w:name="_Hlk19186123"/>
        </w:p>
        <w:p w14:paraId="72A3D3EC" w14:textId="77777777" w:rsidR="00F87A35" w:rsidRDefault="00F87A35" w:rsidP="001F4064">
          <w:pPr>
            <w:pStyle w:val="GRT"/>
          </w:pPr>
        </w:p>
        <w:p w14:paraId="2DD0EFC7" w14:textId="79A1C62A" w:rsidR="00460A3A" w:rsidRPr="00557C0A" w:rsidRDefault="00460A3A" w:rsidP="00460A3A">
          <w:pPr>
            <w:pStyle w:val="BLT"/>
            <w:rPr>
              <w:rFonts w:asciiTheme="minorHAnsi" w:hAnsiTheme="minorHAnsi"/>
              <w:color w:val="008085"/>
              <w:sz w:val="68"/>
              <w:szCs w:val="72"/>
              <w:lang w:val="es-US"/>
            </w:rPr>
          </w:pPr>
          <w:r w:rsidRPr="00557C0A">
            <w:rPr>
              <w:rFonts w:asciiTheme="minorHAnsi" w:hAnsiTheme="minorHAnsi"/>
              <w:color w:val="008085"/>
              <w:sz w:val="68"/>
              <w:szCs w:val="72"/>
              <w:lang w:val="es-US"/>
            </w:rPr>
            <w:t>COLABORACIÓN CON MEG</w:t>
          </w:r>
          <w:r w:rsidR="00354F86">
            <w:rPr>
              <w:rFonts w:asciiTheme="minorHAnsi" w:hAnsiTheme="minorHAnsi"/>
              <w:color w:val="008085"/>
              <w:sz w:val="68"/>
              <w:szCs w:val="72"/>
              <w:lang w:val="es-US"/>
            </w:rPr>
            <w:t>ACITIES</w:t>
          </w:r>
        </w:p>
        <w:p w14:paraId="1ECED76A" w14:textId="06DDE376" w:rsidR="00C75409" w:rsidRPr="008868B6" w:rsidRDefault="0026146D">
          <w:pPr>
            <w:pStyle w:val="BLT"/>
            <w:rPr>
              <w:sz w:val="52"/>
              <w:szCs w:val="18"/>
              <w:lang w:val="es-ES"/>
            </w:rPr>
          </w:pPr>
          <w:r w:rsidRPr="008868B6">
            <w:rPr>
              <w:sz w:val="52"/>
              <w:szCs w:val="18"/>
              <w:lang w:val="es-ES"/>
            </w:rPr>
            <w:t>Plantilla</w:t>
          </w:r>
          <w:r w:rsidR="00832639" w:rsidRPr="008868B6">
            <w:rPr>
              <w:sz w:val="52"/>
              <w:szCs w:val="18"/>
              <w:lang w:val="es-ES"/>
            </w:rPr>
            <w:t xml:space="preserve"> del Plan </w:t>
          </w:r>
          <w:r w:rsidR="00C75409" w:rsidRPr="008868B6">
            <w:rPr>
              <w:sz w:val="52"/>
              <w:szCs w:val="18"/>
              <w:lang w:val="es-ES"/>
            </w:rPr>
            <w:t xml:space="preserve">Integrado de </w:t>
          </w:r>
          <w:r w:rsidR="00832639" w:rsidRPr="008868B6">
            <w:rPr>
              <w:sz w:val="52"/>
              <w:szCs w:val="18"/>
              <w:lang w:val="es-ES"/>
            </w:rPr>
            <w:t xml:space="preserve">Gestión de la Calidad del Aire </w:t>
          </w:r>
          <w:r w:rsidR="00146A43" w:rsidRPr="008868B6">
            <w:rPr>
              <w:sz w:val="52"/>
              <w:szCs w:val="18"/>
              <w:lang w:val="es-ES"/>
            </w:rPr>
            <w:t>y el Clima (</w:t>
          </w:r>
          <w:r w:rsidR="00E01B91" w:rsidRPr="008868B6">
            <w:rPr>
              <w:sz w:val="52"/>
              <w:szCs w:val="18"/>
              <w:lang w:val="es-ES"/>
            </w:rPr>
            <w:t>AQCMP</w:t>
          </w:r>
          <w:r w:rsidR="00692F38" w:rsidRPr="008868B6">
            <w:rPr>
              <w:sz w:val="52"/>
              <w:szCs w:val="18"/>
              <w:lang w:val="es-ES"/>
            </w:rPr>
            <w:t>)</w:t>
          </w:r>
          <w:r w:rsidR="005819F8" w:rsidRPr="008868B6">
            <w:rPr>
              <w:rStyle w:val="FootnoteReference"/>
              <w:sz w:val="52"/>
              <w:szCs w:val="18"/>
            </w:rPr>
            <w:footnoteReference w:id="2"/>
          </w:r>
        </w:p>
        <w:p w14:paraId="096BD00E" w14:textId="71A6612C" w:rsidR="008868B6" w:rsidRPr="00293173" w:rsidRDefault="008868B6">
          <w:pPr>
            <w:pStyle w:val="BLT"/>
            <w:rPr>
              <w:sz w:val="48"/>
              <w:szCs w:val="16"/>
              <w:lang w:val="es-ES"/>
            </w:rPr>
          </w:pPr>
          <w:proofErr w:type="spellStart"/>
          <w:r>
            <w:rPr>
              <w:color w:val="65757D" w:themeColor="background2" w:themeShade="80"/>
              <w:sz w:val="34"/>
              <w:szCs w:val="34"/>
            </w:rPr>
            <w:t>Marzo</w:t>
          </w:r>
          <w:proofErr w:type="spellEnd"/>
          <w:r>
            <w:rPr>
              <w:color w:val="65757D" w:themeColor="background2" w:themeShade="80"/>
              <w:sz w:val="34"/>
              <w:szCs w:val="34"/>
            </w:rPr>
            <w:t xml:space="preserve"> de 2023</w:t>
          </w:r>
        </w:p>
        <w:p w14:paraId="7FEAD494" w14:textId="47F49203" w:rsidR="00251E1B" w:rsidRPr="00293173" w:rsidRDefault="00C75409" w:rsidP="00293173">
          <w:pPr>
            <w:rPr>
              <w:sz w:val="60"/>
              <w:lang w:val="es-ES"/>
            </w:rPr>
          </w:pPr>
          <w:r>
            <w:rPr>
              <w:lang w:val="es-ES"/>
            </w:rPr>
            <w:br w:type="page"/>
          </w:r>
        </w:p>
        <w:bookmarkEnd w:id="1"/>
        <w:bookmarkEnd w:id="2"/>
        <w:p w14:paraId="6EC93065" w14:textId="77777777" w:rsidR="00251E1B" w:rsidRDefault="00C75409">
          <w:pPr>
            <w:rPr>
              <w:rFonts w:asciiTheme="minorHAnsi" w:hAnsiTheme="minorHAnsi"/>
              <w:color w:val="008085"/>
              <w:sz w:val="36"/>
              <w:szCs w:val="36"/>
            </w:rPr>
          </w:pPr>
          <w:proofErr w:type="spellStart"/>
          <w:r w:rsidRPr="0050571B">
            <w:rPr>
              <w:rFonts w:asciiTheme="minorHAnsi" w:hAnsiTheme="minorHAnsi"/>
              <w:color w:val="008085"/>
              <w:sz w:val="36"/>
              <w:szCs w:val="36"/>
            </w:rPr>
            <w:lastRenderedPageBreak/>
            <w:t>Índice</w:t>
          </w:r>
          <w:proofErr w:type="spellEnd"/>
        </w:p>
        <w:p w14:paraId="253AD633" w14:textId="77777777" w:rsidR="00251E1B" w:rsidRDefault="00251E1B">
          <w:pPr>
            <w:pStyle w:val="TOC1"/>
            <w:rPr>
              <w:rFonts w:asciiTheme="minorHAnsi" w:eastAsiaTheme="minorEastAsia" w:hAnsiTheme="minorHAnsi" w:cstheme="minorBidi"/>
              <w:noProof/>
            </w:rPr>
          </w:pPr>
          <w:r>
            <w:fldChar w:fldCharType="begin"/>
          </w:r>
          <w:r w:rsidR="00C75409">
            <w:instrText xml:space="preserve"> TOC \o "1-3" \h \z \u </w:instrText>
          </w:r>
          <w:r>
            <w:fldChar w:fldCharType="separate"/>
          </w:r>
          <w:hyperlink w:anchor="_Toc124432007" w:history="1">
            <w:r w:rsidR="002628AF" w:rsidRPr="003C20B7">
              <w:rPr>
                <w:rStyle w:val="Hyperlink"/>
                <w:noProof/>
              </w:rPr>
              <w:t>Resumen ejecutivo</w:t>
            </w:r>
            <w:r w:rsidR="002628AF">
              <w:rPr>
                <w:noProof/>
                <w:webHidden/>
              </w:rPr>
              <w:tab/>
            </w:r>
            <w:r>
              <w:rPr>
                <w:noProof/>
                <w:webHidden/>
              </w:rPr>
              <w:fldChar w:fldCharType="begin"/>
            </w:r>
            <w:r w:rsidR="002628AF">
              <w:rPr>
                <w:noProof/>
                <w:webHidden/>
              </w:rPr>
              <w:instrText xml:space="preserve"> PAGEREF _Toc124432007 \h </w:instrText>
            </w:r>
            <w:r>
              <w:rPr>
                <w:noProof/>
                <w:webHidden/>
              </w:rPr>
            </w:r>
            <w:r>
              <w:rPr>
                <w:noProof/>
                <w:webHidden/>
              </w:rPr>
              <w:fldChar w:fldCharType="separate"/>
            </w:r>
            <w:r w:rsidR="002628AF">
              <w:rPr>
                <w:noProof/>
                <w:webHidden/>
              </w:rPr>
              <w:t>1</w:t>
            </w:r>
            <w:r>
              <w:rPr>
                <w:noProof/>
                <w:webHidden/>
              </w:rPr>
              <w:fldChar w:fldCharType="end"/>
            </w:r>
          </w:hyperlink>
        </w:p>
        <w:p w14:paraId="090D3047" w14:textId="77777777" w:rsidR="00251E1B" w:rsidRDefault="00000000">
          <w:pPr>
            <w:pStyle w:val="TOC1"/>
            <w:rPr>
              <w:rFonts w:asciiTheme="minorHAnsi" w:eastAsiaTheme="minorEastAsia" w:hAnsiTheme="minorHAnsi" w:cstheme="minorBidi"/>
              <w:noProof/>
            </w:rPr>
          </w:pPr>
          <w:hyperlink w:anchor="_Toc124432008" w:history="1">
            <w:r w:rsidR="002628AF" w:rsidRPr="003C20B7">
              <w:rPr>
                <w:rStyle w:val="Hyperlink"/>
                <w:noProof/>
              </w:rPr>
              <w:t>1.</w:t>
            </w:r>
            <w:r w:rsidR="002628AF">
              <w:rPr>
                <w:rFonts w:asciiTheme="minorHAnsi" w:eastAsiaTheme="minorEastAsia" w:hAnsiTheme="minorHAnsi" w:cstheme="minorBidi"/>
                <w:noProof/>
              </w:rPr>
              <w:tab/>
            </w:r>
            <w:r w:rsidR="002628AF" w:rsidRPr="003C20B7">
              <w:rPr>
                <w:rStyle w:val="Hyperlink"/>
                <w:noProof/>
              </w:rPr>
              <w:t>Introducción</w:t>
            </w:r>
            <w:r w:rsidR="002628AF">
              <w:rPr>
                <w:noProof/>
                <w:webHidden/>
              </w:rPr>
              <w:tab/>
            </w:r>
            <w:r w:rsidR="00251E1B">
              <w:rPr>
                <w:noProof/>
                <w:webHidden/>
              </w:rPr>
              <w:fldChar w:fldCharType="begin"/>
            </w:r>
            <w:r w:rsidR="002628AF">
              <w:rPr>
                <w:noProof/>
                <w:webHidden/>
              </w:rPr>
              <w:instrText xml:space="preserve"> PAGEREF _Toc124432008 \h </w:instrText>
            </w:r>
            <w:r w:rsidR="00251E1B">
              <w:rPr>
                <w:noProof/>
                <w:webHidden/>
              </w:rPr>
            </w:r>
            <w:r w:rsidR="00251E1B">
              <w:rPr>
                <w:noProof/>
                <w:webHidden/>
              </w:rPr>
              <w:fldChar w:fldCharType="separate"/>
            </w:r>
            <w:r w:rsidR="002628AF">
              <w:rPr>
                <w:noProof/>
                <w:webHidden/>
              </w:rPr>
              <w:t>3</w:t>
            </w:r>
            <w:r w:rsidR="00251E1B">
              <w:rPr>
                <w:noProof/>
                <w:webHidden/>
              </w:rPr>
              <w:fldChar w:fldCharType="end"/>
            </w:r>
          </w:hyperlink>
        </w:p>
        <w:p w14:paraId="3CA0CDC1" w14:textId="77777777" w:rsidR="00251E1B" w:rsidRDefault="00000000">
          <w:pPr>
            <w:pStyle w:val="TOC1"/>
            <w:rPr>
              <w:rFonts w:asciiTheme="minorHAnsi" w:eastAsiaTheme="minorEastAsia" w:hAnsiTheme="minorHAnsi" w:cstheme="minorBidi"/>
              <w:noProof/>
            </w:rPr>
          </w:pPr>
          <w:hyperlink w:anchor="_Toc124432009" w:history="1">
            <w:r w:rsidR="002628AF" w:rsidRPr="003C20B7">
              <w:rPr>
                <w:rStyle w:val="Hyperlink"/>
                <w:noProof/>
              </w:rPr>
              <w:t>2.</w:t>
            </w:r>
            <w:r w:rsidR="002628AF">
              <w:rPr>
                <w:rFonts w:asciiTheme="minorHAnsi" w:eastAsiaTheme="minorEastAsia" w:hAnsiTheme="minorHAnsi" w:cstheme="minorBidi"/>
                <w:noProof/>
              </w:rPr>
              <w:tab/>
            </w:r>
            <w:r w:rsidR="002628AF" w:rsidRPr="003C20B7">
              <w:rPr>
                <w:rStyle w:val="Hyperlink"/>
                <w:noProof/>
              </w:rPr>
              <w:t>Proceso de desarrollo del Plan de Gestión de la Calidad del Aire y del Clima (AQCMP)</w:t>
            </w:r>
            <w:r w:rsidR="002628AF">
              <w:rPr>
                <w:noProof/>
                <w:webHidden/>
              </w:rPr>
              <w:tab/>
            </w:r>
            <w:r w:rsidR="00251E1B">
              <w:rPr>
                <w:noProof/>
                <w:webHidden/>
              </w:rPr>
              <w:fldChar w:fldCharType="begin"/>
            </w:r>
            <w:r w:rsidR="002628AF">
              <w:rPr>
                <w:noProof/>
                <w:webHidden/>
              </w:rPr>
              <w:instrText xml:space="preserve"> PAGEREF _Toc124432009 \h </w:instrText>
            </w:r>
            <w:r w:rsidR="00251E1B">
              <w:rPr>
                <w:noProof/>
                <w:webHidden/>
              </w:rPr>
            </w:r>
            <w:r w:rsidR="00251E1B">
              <w:rPr>
                <w:noProof/>
                <w:webHidden/>
              </w:rPr>
              <w:fldChar w:fldCharType="separate"/>
            </w:r>
            <w:r w:rsidR="002628AF">
              <w:rPr>
                <w:noProof/>
                <w:webHidden/>
              </w:rPr>
              <w:t>6</w:t>
            </w:r>
            <w:r w:rsidR="00251E1B">
              <w:rPr>
                <w:noProof/>
                <w:webHidden/>
              </w:rPr>
              <w:fldChar w:fldCharType="end"/>
            </w:r>
          </w:hyperlink>
        </w:p>
        <w:p w14:paraId="52892CA2"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0" w:history="1">
            <w:r w:rsidR="002628AF" w:rsidRPr="003C20B7">
              <w:rPr>
                <w:rStyle w:val="Hyperlink"/>
                <w:noProof/>
              </w:rPr>
              <w:t>2.1.</w:t>
            </w:r>
            <w:r w:rsidR="002628AF">
              <w:rPr>
                <w:rFonts w:asciiTheme="minorHAnsi" w:eastAsiaTheme="minorEastAsia" w:hAnsiTheme="minorHAnsi" w:cstheme="minorBidi"/>
                <w:noProof/>
              </w:rPr>
              <w:tab/>
            </w:r>
            <w:r w:rsidR="002628AF" w:rsidRPr="003C20B7">
              <w:rPr>
                <w:rStyle w:val="Hyperlink"/>
                <w:noProof/>
              </w:rPr>
              <w:t>Participación de las partes interesadas en el proceso de elaboración del AQCMP</w:t>
            </w:r>
            <w:r w:rsidR="002628AF">
              <w:rPr>
                <w:noProof/>
                <w:webHidden/>
              </w:rPr>
              <w:tab/>
            </w:r>
            <w:r w:rsidR="00251E1B">
              <w:rPr>
                <w:noProof/>
                <w:webHidden/>
              </w:rPr>
              <w:fldChar w:fldCharType="begin"/>
            </w:r>
            <w:r w:rsidR="002628AF">
              <w:rPr>
                <w:noProof/>
                <w:webHidden/>
              </w:rPr>
              <w:instrText xml:space="preserve"> PAGEREF _Toc124432010 \h </w:instrText>
            </w:r>
            <w:r w:rsidR="00251E1B">
              <w:rPr>
                <w:noProof/>
                <w:webHidden/>
              </w:rPr>
            </w:r>
            <w:r w:rsidR="00251E1B">
              <w:rPr>
                <w:noProof/>
                <w:webHidden/>
              </w:rPr>
              <w:fldChar w:fldCharType="separate"/>
            </w:r>
            <w:r w:rsidR="002628AF">
              <w:rPr>
                <w:noProof/>
                <w:webHidden/>
              </w:rPr>
              <w:t>6</w:t>
            </w:r>
            <w:r w:rsidR="00251E1B">
              <w:rPr>
                <w:noProof/>
                <w:webHidden/>
              </w:rPr>
              <w:fldChar w:fldCharType="end"/>
            </w:r>
          </w:hyperlink>
        </w:p>
        <w:p w14:paraId="1FCD1897"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1" w:history="1">
            <w:r w:rsidR="002628AF" w:rsidRPr="003C20B7">
              <w:rPr>
                <w:rStyle w:val="Hyperlink"/>
                <w:noProof/>
              </w:rPr>
              <w:t>2.2.</w:t>
            </w:r>
            <w:r w:rsidR="002628AF">
              <w:rPr>
                <w:rFonts w:asciiTheme="minorHAnsi" w:eastAsiaTheme="minorEastAsia" w:hAnsiTheme="minorHAnsi" w:cstheme="minorBidi"/>
                <w:noProof/>
              </w:rPr>
              <w:tab/>
            </w:r>
            <w:r w:rsidR="002628AF" w:rsidRPr="003C20B7">
              <w:rPr>
                <w:rStyle w:val="Hyperlink"/>
                <w:noProof/>
              </w:rPr>
              <w:t>Red actual de vigilancia de la calidad del aire, inventario de emisiones y otras fuentes de datos</w:t>
            </w:r>
            <w:r w:rsidR="002628AF">
              <w:rPr>
                <w:noProof/>
                <w:webHidden/>
              </w:rPr>
              <w:tab/>
            </w:r>
            <w:r w:rsidR="00C75409">
              <w:rPr>
                <w:noProof/>
                <w:webHidden/>
              </w:rPr>
              <w:tab/>
            </w:r>
            <w:r w:rsidR="00251E1B">
              <w:rPr>
                <w:noProof/>
                <w:webHidden/>
              </w:rPr>
              <w:fldChar w:fldCharType="begin"/>
            </w:r>
            <w:r w:rsidR="002628AF">
              <w:rPr>
                <w:noProof/>
                <w:webHidden/>
              </w:rPr>
              <w:instrText xml:space="preserve"> PAGEREF _Toc124432011 \h </w:instrText>
            </w:r>
            <w:r w:rsidR="00251E1B">
              <w:rPr>
                <w:noProof/>
                <w:webHidden/>
              </w:rPr>
            </w:r>
            <w:r w:rsidR="00251E1B">
              <w:rPr>
                <w:noProof/>
                <w:webHidden/>
              </w:rPr>
              <w:fldChar w:fldCharType="separate"/>
            </w:r>
            <w:r w:rsidR="002628AF">
              <w:rPr>
                <w:noProof/>
                <w:webHidden/>
              </w:rPr>
              <w:t>7</w:t>
            </w:r>
            <w:r w:rsidR="00251E1B">
              <w:rPr>
                <w:noProof/>
                <w:webHidden/>
              </w:rPr>
              <w:fldChar w:fldCharType="end"/>
            </w:r>
          </w:hyperlink>
        </w:p>
        <w:p w14:paraId="568CF50E"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2" w:history="1">
            <w:r w:rsidR="002628AF" w:rsidRPr="003C20B7">
              <w:rPr>
                <w:rStyle w:val="Hyperlink"/>
                <w:noProof/>
              </w:rPr>
              <w:t>2.3.</w:t>
            </w:r>
            <w:r w:rsidR="002628AF">
              <w:rPr>
                <w:rFonts w:asciiTheme="minorHAnsi" w:eastAsiaTheme="minorEastAsia" w:hAnsiTheme="minorHAnsi" w:cstheme="minorBidi"/>
                <w:noProof/>
              </w:rPr>
              <w:tab/>
            </w:r>
            <w:r w:rsidR="002628AF" w:rsidRPr="003C20B7">
              <w:rPr>
                <w:rStyle w:val="Hyperlink"/>
                <w:noProof/>
              </w:rPr>
              <w:t>Desarrollo del AQCMP: Pasos analíticos</w:t>
            </w:r>
            <w:r w:rsidR="002628AF">
              <w:rPr>
                <w:noProof/>
                <w:webHidden/>
              </w:rPr>
              <w:tab/>
            </w:r>
            <w:r w:rsidR="00251E1B">
              <w:rPr>
                <w:noProof/>
                <w:webHidden/>
              </w:rPr>
              <w:fldChar w:fldCharType="begin"/>
            </w:r>
            <w:r w:rsidR="002628AF">
              <w:rPr>
                <w:noProof/>
                <w:webHidden/>
              </w:rPr>
              <w:instrText xml:space="preserve"> PAGEREF _Toc124432012 \h </w:instrText>
            </w:r>
            <w:r w:rsidR="00251E1B">
              <w:rPr>
                <w:noProof/>
                <w:webHidden/>
              </w:rPr>
            </w:r>
            <w:r w:rsidR="00251E1B">
              <w:rPr>
                <w:noProof/>
                <w:webHidden/>
              </w:rPr>
              <w:fldChar w:fldCharType="separate"/>
            </w:r>
            <w:r w:rsidR="002628AF">
              <w:rPr>
                <w:noProof/>
                <w:webHidden/>
              </w:rPr>
              <w:t>7</w:t>
            </w:r>
            <w:r w:rsidR="00251E1B">
              <w:rPr>
                <w:noProof/>
                <w:webHidden/>
              </w:rPr>
              <w:fldChar w:fldCharType="end"/>
            </w:r>
          </w:hyperlink>
        </w:p>
        <w:p w14:paraId="3AED6133" w14:textId="77777777" w:rsidR="00251E1B" w:rsidRDefault="00000000">
          <w:pPr>
            <w:pStyle w:val="TOC1"/>
            <w:rPr>
              <w:rFonts w:asciiTheme="minorHAnsi" w:eastAsiaTheme="minorEastAsia" w:hAnsiTheme="minorHAnsi" w:cstheme="minorBidi"/>
              <w:noProof/>
            </w:rPr>
          </w:pPr>
          <w:hyperlink w:anchor="_Toc124432013" w:history="1">
            <w:r w:rsidR="002628AF" w:rsidRPr="003C20B7">
              <w:rPr>
                <w:rStyle w:val="Hyperlink"/>
                <w:noProof/>
              </w:rPr>
              <w:t>3.</w:t>
            </w:r>
            <w:r w:rsidR="002628AF">
              <w:rPr>
                <w:rFonts w:asciiTheme="minorHAnsi" w:eastAsiaTheme="minorEastAsia" w:hAnsiTheme="minorHAnsi" w:cstheme="minorBidi"/>
                <w:noProof/>
              </w:rPr>
              <w:tab/>
            </w:r>
            <w:r w:rsidR="002628AF" w:rsidRPr="003C20B7">
              <w:rPr>
                <w:rStyle w:val="Hyperlink"/>
                <w:noProof/>
              </w:rPr>
              <w:t>Resumen de la caracterización de referencia de la calidad del aire y las emisiones</w:t>
            </w:r>
            <w:r w:rsidR="002628AF">
              <w:rPr>
                <w:noProof/>
                <w:webHidden/>
              </w:rPr>
              <w:tab/>
            </w:r>
            <w:r w:rsidR="00251E1B">
              <w:rPr>
                <w:noProof/>
                <w:webHidden/>
              </w:rPr>
              <w:fldChar w:fldCharType="begin"/>
            </w:r>
            <w:r w:rsidR="002628AF">
              <w:rPr>
                <w:noProof/>
                <w:webHidden/>
              </w:rPr>
              <w:instrText xml:space="preserve"> PAGEREF _Toc124432013 \h </w:instrText>
            </w:r>
            <w:r w:rsidR="00251E1B">
              <w:rPr>
                <w:noProof/>
                <w:webHidden/>
              </w:rPr>
            </w:r>
            <w:r w:rsidR="00251E1B">
              <w:rPr>
                <w:noProof/>
                <w:webHidden/>
              </w:rPr>
              <w:fldChar w:fldCharType="separate"/>
            </w:r>
            <w:r w:rsidR="002628AF">
              <w:rPr>
                <w:noProof/>
                <w:webHidden/>
              </w:rPr>
              <w:t>8</w:t>
            </w:r>
            <w:r w:rsidR="00251E1B">
              <w:rPr>
                <w:noProof/>
                <w:webHidden/>
              </w:rPr>
              <w:fldChar w:fldCharType="end"/>
            </w:r>
          </w:hyperlink>
        </w:p>
        <w:p w14:paraId="6FE90C02"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4" w:history="1">
            <w:r w:rsidR="002628AF" w:rsidRPr="003C20B7">
              <w:rPr>
                <w:rStyle w:val="Hyperlink"/>
                <w:noProof/>
              </w:rPr>
              <w:t>3.1.</w:t>
            </w:r>
            <w:r w:rsidR="002628AF">
              <w:rPr>
                <w:rFonts w:asciiTheme="minorHAnsi" w:eastAsiaTheme="minorEastAsia" w:hAnsiTheme="minorHAnsi" w:cstheme="minorBidi"/>
                <w:noProof/>
              </w:rPr>
              <w:tab/>
            </w:r>
            <w:r w:rsidR="002628AF" w:rsidRPr="003C20B7">
              <w:rPr>
                <w:rStyle w:val="Hyperlink"/>
                <w:noProof/>
              </w:rPr>
              <w:t>Emisiones de referencia y condiciones atmosféricas</w:t>
            </w:r>
            <w:r w:rsidR="002628AF">
              <w:rPr>
                <w:noProof/>
                <w:webHidden/>
              </w:rPr>
              <w:tab/>
            </w:r>
            <w:r w:rsidR="00251E1B">
              <w:rPr>
                <w:noProof/>
                <w:webHidden/>
              </w:rPr>
              <w:fldChar w:fldCharType="begin"/>
            </w:r>
            <w:r w:rsidR="002628AF">
              <w:rPr>
                <w:noProof/>
                <w:webHidden/>
              </w:rPr>
              <w:instrText xml:space="preserve"> PAGEREF _Toc124432014 \h </w:instrText>
            </w:r>
            <w:r w:rsidR="00251E1B">
              <w:rPr>
                <w:noProof/>
                <w:webHidden/>
              </w:rPr>
            </w:r>
            <w:r w:rsidR="00251E1B">
              <w:rPr>
                <w:noProof/>
                <w:webHidden/>
              </w:rPr>
              <w:fldChar w:fldCharType="separate"/>
            </w:r>
            <w:r w:rsidR="002628AF">
              <w:rPr>
                <w:noProof/>
                <w:webHidden/>
              </w:rPr>
              <w:t>8</w:t>
            </w:r>
            <w:r w:rsidR="00251E1B">
              <w:rPr>
                <w:noProof/>
                <w:webHidden/>
              </w:rPr>
              <w:fldChar w:fldCharType="end"/>
            </w:r>
          </w:hyperlink>
        </w:p>
        <w:p w14:paraId="2381279E"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5" w:history="1">
            <w:r w:rsidR="002628AF" w:rsidRPr="003C20B7">
              <w:rPr>
                <w:rStyle w:val="Hyperlink"/>
                <w:noProof/>
              </w:rPr>
              <w:t>3.2.</w:t>
            </w:r>
            <w:r w:rsidR="002628AF">
              <w:rPr>
                <w:rFonts w:asciiTheme="minorHAnsi" w:eastAsiaTheme="minorEastAsia" w:hAnsiTheme="minorHAnsi" w:cstheme="minorBidi"/>
                <w:noProof/>
              </w:rPr>
              <w:tab/>
            </w:r>
            <w:r w:rsidR="002628AF" w:rsidRPr="003C20B7">
              <w:rPr>
                <w:rStyle w:val="Hyperlink"/>
                <w:noProof/>
              </w:rPr>
              <w:t>Tendencias previstas de las emisiones</w:t>
            </w:r>
            <w:r w:rsidR="002628AF">
              <w:rPr>
                <w:noProof/>
                <w:webHidden/>
              </w:rPr>
              <w:tab/>
            </w:r>
            <w:r w:rsidR="00251E1B">
              <w:rPr>
                <w:noProof/>
                <w:webHidden/>
              </w:rPr>
              <w:fldChar w:fldCharType="begin"/>
            </w:r>
            <w:r w:rsidR="002628AF">
              <w:rPr>
                <w:noProof/>
                <w:webHidden/>
              </w:rPr>
              <w:instrText xml:space="preserve"> PAGEREF _Toc124432015 \h </w:instrText>
            </w:r>
            <w:r w:rsidR="00251E1B">
              <w:rPr>
                <w:noProof/>
                <w:webHidden/>
              </w:rPr>
            </w:r>
            <w:r w:rsidR="00251E1B">
              <w:rPr>
                <w:noProof/>
                <w:webHidden/>
              </w:rPr>
              <w:fldChar w:fldCharType="separate"/>
            </w:r>
            <w:r w:rsidR="002628AF">
              <w:rPr>
                <w:noProof/>
                <w:webHidden/>
              </w:rPr>
              <w:t>8</w:t>
            </w:r>
            <w:r w:rsidR="00251E1B">
              <w:rPr>
                <w:noProof/>
                <w:webHidden/>
              </w:rPr>
              <w:fldChar w:fldCharType="end"/>
            </w:r>
          </w:hyperlink>
        </w:p>
        <w:p w14:paraId="2F779A67"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6" w:history="1">
            <w:r w:rsidR="002628AF" w:rsidRPr="003C20B7">
              <w:rPr>
                <w:rStyle w:val="Hyperlink"/>
                <w:noProof/>
              </w:rPr>
              <w:t>3.3.</w:t>
            </w:r>
            <w:r w:rsidR="002628AF">
              <w:rPr>
                <w:rFonts w:asciiTheme="minorHAnsi" w:eastAsiaTheme="minorEastAsia" w:hAnsiTheme="minorHAnsi" w:cstheme="minorBidi"/>
                <w:noProof/>
              </w:rPr>
              <w:tab/>
            </w:r>
            <w:r w:rsidR="002628AF" w:rsidRPr="003C20B7">
              <w:rPr>
                <w:rStyle w:val="Hyperlink"/>
                <w:noProof/>
              </w:rPr>
              <w:t>Calidad del aire ambiente</w:t>
            </w:r>
            <w:r w:rsidR="002628AF">
              <w:rPr>
                <w:noProof/>
                <w:webHidden/>
              </w:rPr>
              <w:tab/>
            </w:r>
            <w:r w:rsidR="00251E1B">
              <w:rPr>
                <w:noProof/>
                <w:webHidden/>
              </w:rPr>
              <w:fldChar w:fldCharType="begin"/>
            </w:r>
            <w:r w:rsidR="002628AF">
              <w:rPr>
                <w:noProof/>
                <w:webHidden/>
              </w:rPr>
              <w:instrText xml:space="preserve"> PAGEREF _Toc124432016 \h </w:instrText>
            </w:r>
            <w:r w:rsidR="00251E1B">
              <w:rPr>
                <w:noProof/>
                <w:webHidden/>
              </w:rPr>
            </w:r>
            <w:r w:rsidR="00251E1B">
              <w:rPr>
                <w:noProof/>
                <w:webHidden/>
              </w:rPr>
              <w:fldChar w:fldCharType="separate"/>
            </w:r>
            <w:r w:rsidR="002628AF">
              <w:rPr>
                <w:noProof/>
                <w:webHidden/>
              </w:rPr>
              <w:t>9</w:t>
            </w:r>
            <w:r w:rsidR="00251E1B">
              <w:rPr>
                <w:noProof/>
                <w:webHidden/>
              </w:rPr>
              <w:fldChar w:fldCharType="end"/>
            </w:r>
          </w:hyperlink>
        </w:p>
        <w:p w14:paraId="2A6E930A"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7" w:history="1">
            <w:r w:rsidR="002628AF" w:rsidRPr="003C20B7">
              <w:rPr>
                <w:rStyle w:val="Hyperlink"/>
                <w:noProof/>
              </w:rPr>
              <w:t>3.4.</w:t>
            </w:r>
            <w:r w:rsidR="002628AF">
              <w:rPr>
                <w:rFonts w:asciiTheme="minorHAnsi" w:eastAsiaTheme="minorEastAsia" w:hAnsiTheme="minorHAnsi" w:cstheme="minorBidi"/>
                <w:noProof/>
              </w:rPr>
              <w:tab/>
            </w:r>
            <w:r w:rsidR="002628AF" w:rsidRPr="003C20B7">
              <w:rPr>
                <w:rStyle w:val="Hyperlink"/>
                <w:noProof/>
              </w:rPr>
              <w:t>Consecuencias para la salud de la hipótesis de referencia sobre la calidad del aire</w:t>
            </w:r>
            <w:r w:rsidR="002628AF">
              <w:rPr>
                <w:noProof/>
                <w:webHidden/>
              </w:rPr>
              <w:tab/>
            </w:r>
            <w:r w:rsidR="00251E1B">
              <w:rPr>
                <w:noProof/>
                <w:webHidden/>
              </w:rPr>
              <w:fldChar w:fldCharType="begin"/>
            </w:r>
            <w:r w:rsidR="002628AF">
              <w:rPr>
                <w:noProof/>
                <w:webHidden/>
              </w:rPr>
              <w:instrText xml:space="preserve"> PAGEREF _Toc124432017 \h </w:instrText>
            </w:r>
            <w:r w:rsidR="00251E1B">
              <w:rPr>
                <w:noProof/>
                <w:webHidden/>
              </w:rPr>
            </w:r>
            <w:r w:rsidR="00251E1B">
              <w:rPr>
                <w:noProof/>
                <w:webHidden/>
              </w:rPr>
              <w:fldChar w:fldCharType="separate"/>
            </w:r>
            <w:r w:rsidR="002628AF">
              <w:rPr>
                <w:noProof/>
                <w:webHidden/>
              </w:rPr>
              <w:t>9</w:t>
            </w:r>
            <w:r w:rsidR="00251E1B">
              <w:rPr>
                <w:noProof/>
                <w:webHidden/>
              </w:rPr>
              <w:fldChar w:fldCharType="end"/>
            </w:r>
          </w:hyperlink>
        </w:p>
        <w:p w14:paraId="7821335C"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8" w:history="1">
            <w:r w:rsidR="002628AF" w:rsidRPr="003C20B7">
              <w:rPr>
                <w:rStyle w:val="Hyperlink"/>
                <w:noProof/>
              </w:rPr>
              <w:t>3.5.</w:t>
            </w:r>
            <w:r w:rsidR="002628AF">
              <w:rPr>
                <w:rFonts w:asciiTheme="minorHAnsi" w:eastAsiaTheme="minorEastAsia" w:hAnsiTheme="minorHAnsi" w:cstheme="minorBidi"/>
                <w:noProof/>
              </w:rPr>
              <w:tab/>
            </w:r>
            <w:r w:rsidR="002628AF" w:rsidRPr="003C20B7">
              <w:rPr>
                <w:rStyle w:val="Hyperlink"/>
                <w:noProof/>
              </w:rPr>
              <w:t>Implicaciones climáticas del escenario de emisiones de referencia</w:t>
            </w:r>
            <w:r w:rsidR="002628AF">
              <w:rPr>
                <w:noProof/>
                <w:webHidden/>
              </w:rPr>
              <w:tab/>
            </w:r>
            <w:r w:rsidR="00251E1B">
              <w:rPr>
                <w:noProof/>
                <w:webHidden/>
              </w:rPr>
              <w:fldChar w:fldCharType="begin"/>
            </w:r>
            <w:r w:rsidR="002628AF">
              <w:rPr>
                <w:noProof/>
                <w:webHidden/>
              </w:rPr>
              <w:instrText xml:space="preserve"> PAGEREF _Toc124432018 \h </w:instrText>
            </w:r>
            <w:r w:rsidR="00251E1B">
              <w:rPr>
                <w:noProof/>
                <w:webHidden/>
              </w:rPr>
            </w:r>
            <w:r w:rsidR="00251E1B">
              <w:rPr>
                <w:noProof/>
                <w:webHidden/>
              </w:rPr>
              <w:fldChar w:fldCharType="separate"/>
            </w:r>
            <w:r w:rsidR="002628AF">
              <w:rPr>
                <w:noProof/>
                <w:webHidden/>
              </w:rPr>
              <w:t>11</w:t>
            </w:r>
            <w:r w:rsidR="00251E1B">
              <w:rPr>
                <w:noProof/>
                <w:webHidden/>
              </w:rPr>
              <w:fldChar w:fldCharType="end"/>
            </w:r>
          </w:hyperlink>
        </w:p>
        <w:p w14:paraId="5E07858A"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19" w:history="1">
            <w:r w:rsidR="002628AF" w:rsidRPr="003C20B7">
              <w:rPr>
                <w:rStyle w:val="Hyperlink"/>
                <w:noProof/>
              </w:rPr>
              <w:t>3.6.</w:t>
            </w:r>
            <w:r w:rsidR="002628AF">
              <w:rPr>
                <w:rFonts w:asciiTheme="minorHAnsi" w:eastAsiaTheme="minorEastAsia" w:hAnsiTheme="minorHAnsi" w:cstheme="minorBidi"/>
                <w:noProof/>
              </w:rPr>
              <w:tab/>
            </w:r>
            <w:r w:rsidR="002628AF" w:rsidRPr="003C20B7">
              <w:rPr>
                <w:rStyle w:val="Hyperlink"/>
                <w:noProof/>
              </w:rPr>
              <w:t>Evaluación de la capacidad</w:t>
            </w:r>
            <w:r w:rsidR="002628AF">
              <w:rPr>
                <w:noProof/>
                <w:webHidden/>
              </w:rPr>
              <w:tab/>
            </w:r>
            <w:r w:rsidR="00251E1B">
              <w:rPr>
                <w:noProof/>
                <w:webHidden/>
              </w:rPr>
              <w:fldChar w:fldCharType="begin"/>
            </w:r>
            <w:r w:rsidR="002628AF">
              <w:rPr>
                <w:noProof/>
                <w:webHidden/>
              </w:rPr>
              <w:instrText xml:space="preserve"> PAGEREF _Toc124432019 \h </w:instrText>
            </w:r>
            <w:r w:rsidR="00251E1B">
              <w:rPr>
                <w:noProof/>
                <w:webHidden/>
              </w:rPr>
            </w:r>
            <w:r w:rsidR="00251E1B">
              <w:rPr>
                <w:noProof/>
                <w:webHidden/>
              </w:rPr>
              <w:fldChar w:fldCharType="separate"/>
            </w:r>
            <w:r w:rsidR="002628AF">
              <w:rPr>
                <w:noProof/>
                <w:webHidden/>
              </w:rPr>
              <w:t>12</w:t>
            </w:r>
            <w:r w:rsidR="00251E1B">
              <w:rPr>
                <w:noProof/>
                <w:webHidden/>
              </w:rPr>
              <w:fldChar w:fldCharType="end"/>
            </w:r>
          </w:hyperlink>
        </w:p>
        <w:p w14:paraId="2A73C358" w14:textId="77777777" w:rsidR="00251E1B" w:rsidRDefault="00000000">
          <w:pPr>
            <w:pStyle w:val="TOC1"/>
            <w:rPr>
              <w:rFonts w:asciiTheme="minorHAnsi" w:eastAsiaTheme="minorEastAsia" w:hAnsiTheme="minorHAnsi" w:cstheme="minorBidi"/>
              <w:noProof/>
            </w:rPr>
          </w:pPr>
          <w:hyperlink w:anchor="_Toc124432020" w:history="1">
            <w:r w:rsidR="002628AF" w:rsidRPr="003C20B7">
              <w:rPr>
                <w:rStyle w:val="Hyperlink"/>
                <w:noProof/>
              </w:rPr>
              <w:t>4.</w:t>
            </w:r>
            <w:r w:rsidR="002628AF">
              <w:rPr>
                <w:rFonts w:asciiTheme="minorHAnsi" w:eastAsiaTheme="minorEastAsia" w:hAnsiTheme="minorHAnsi" w:cstheme="minorBidi"/>
                <w:noProof/>
              </w:rPr>
              <w:tab/>
            </w:r>
            <w:r w:rsidR="002628AF" w:rsidRPr="003C20B7">
              <w:rPr>
                <w:rStyle w:val="Hyperlink"/>
                <w:noProof/>
              </w:rPr>
              <w:t>Lagunas y limitaciones</w:t>
            </w:r>
            <w:r w:rsidR="002628AF">
              <w:rPr>
                <w:noProof/>
                <w:webHidden/>
              </w:rPr>
              <w:tab/>
            </w:r>
            <w:r w:rsidR="00251E1B">
              <w:rPr>
                <w:noProof/>
                <w:webHidden/>
              </w:rPr>
              <w:fldChar w:fldCharType="begin"/>
            </w:r>
            <w:r w:rsidR="002628AF">
              <w:rPr>
                <w:noProof/>
                <w:webHidden/>
              </w:rPr>
              <w:instrText xml:space="preserve"> PAGEREF _Toc124432020 \h </w:instrText>
            </w:r>
            <w:r w:rsidR="00251E1B">
              <w:rPr>
                <w:noProof/>
                <w:webHidden/>
              </w:rPr>
            </w:r>
            <w:r w:rsidR="00251E1B">
              <w:rPr>
                <w:noProof/>
                <w:webHidden/>
              </w:rPr>
              <w:fldChar w:fldCharType="separate"/>
            </w:r>
            <w:r w:rsidR="002628AF">
              <w:rPr>
                <w:noProof/>
                <w:webHidden/>
              </w:rPr>
              <w:t>13</w:t>
            </w:r>
            <w:r w:rsidR="00251E1B">
              <w:rPr>
                <w:noProof/>
                <w:webHidden/>
              </w:rPr>
              <w:fldChar w:fldCharType="end"/>
            </w:r>
          </w:hyperlink>
        </w:p>
        <w:p w14:paraId="1335EBC2"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1" w:history="1">
            <w:r w:rsidR="002628AF" w:rsidRPr="003C20B7">
              <w:rPr>
                <w:rStyle w:val="Hyperlink"/>
                <w:noProof/>
                <w:lang w:val="en-GB"/>
              </w:rPr>
              <w:t>4.1.</w:t>
            </w:r>
            <w:r w:rsidR="002628AF">
              <w:rPr>
                <w:rFonts w:asciiTheme="minorHAnsi" w:eastAsiaTheme="minorEastAsia" w:hAnsiTheme="minorHAnsi" w:cstheme="minorBidi"/>
                <w:noProof/>
              </w:rPr>
              <w:tab/>
            </w:r>
            <w:r w:rsidR="002628AF" w:rsidRPr="003C20B7">
              <w:rPr>
                <w:rStyle w:val="Hyperlink"/>
                <w:noProof/>
                <w:lang w:val="en-GB"/>
              </w:rPr>
              <w:t>Aumentar la capacidad de supervisión de AQ</w:t>
            </w:r>
            <w:r w:rsidR="002628AF">
              <w:rPr>
                <w:noProof/>
                <w:webHidden/>
              </w:rPr>
              <w:tab/>
            </w:r>
            <w:r w:rsidR="00251E1B">
              <w:rPr>
                <w:noProof/>
                <w:webHidden/>
              </w:rPr>
              <w:fldChar w:fldCharType="begin"/>
            </w:r>
            <w:r w:rsidR="002628AF">
              <w:rPr>
                <w:noProof/>
                <w:webHidden/>
              </w:rPr>
              <w:instrText xml:space="preserve"> PAGEREF _Toc124432021 \h </w:instrText>
            </w:r>
            <w:r w:rsidR="00251E1B">
              <w:rPr>
                <w:noProof/>
                <w:webHidden/>
              </w:rPr>
            </w:r>
            <w:r w:rsidR="00251E1B">
              <w:rPr>
                <w:noProof/>
                <w:webHidden/>
              </w:rPr>
              <w:fldChar w:fldCharType="separate"/>
            </w:r>
            <w:r w:rsidR="002628AF">
              <w:rPr>
                <w:noProof/>
                <w:webHidden/>
              </w:rPr>
              <w:t>13</w:t>
            </w:r>
            <w:r w:rsidR="00251E1B">
              <w:rPr>
                <w:noProof/>
                <w:webHidden/>
              </w:rPr>
              <w:fldChar w:fldCharType="end"/>
            </w:r>
          </w:hyperlink>
        </w:p>
        <w:p w14:paraId="25E90979"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2" w:history="1">
            <w:r w:rsidR="002628AF" w:rsidRPr="003C20B7">
              <w:rPr>
                <w:rStyle w:val="Hyperlink"/>
                <w:noProof/>
                <w:lang w:val="en-GB"/>
              </w:rPr>
              <w:t>4.2.</w:t>
            </w:r>
            <w:r w:rsidR="002628AF">
              <w:rPr>
                <w:rFonts w:asciiTheme="minorHAnsi" w:eastAsiaTheme="minorEastAsia" w:hAnsiTheme="minorHAnsi" w:cstheme="minorBidi"/>
                <w:noProof/>
              </w:rPr>
              <w:tab/>
            </w:r>
            <w:r w:rsidR="002628AF" w:rsidRPr="003C20B7">
              <w:rPr>
                <w:rStyle w:val="Hyperlink"/>
                <w:noProof/>
                <w:lang w:val="en-GB"/>
              </w:rPr>
              <w:t>Mejorar los inventarios de contaminación atmosférica y emisiones de GEI</w:t>
            </w:r>
            <w:r w:rsidR="002628AF">
              <w:rPr>
                <w:noProof/>
                <w:webHidden/>
              </w:rPr>
              <w:tab/>
            </w:r>
            <w:r w:rsidR="00251E1B">
              <w:rPr>
                <w:noProof/>
                <w:webHidden/>
              </w:rPr>
              <w:fldChar w:fldCharType="begin"/>
            </w:r>
            <w:r w:rsidR="002628AF">
              <w:rPr>
                <w:noProof/>
                <w:webHidden/>
              </w:rPr>
              <w:instrText xml:space="preserve"> PAGEREF _Toc124432022 \h </w:instrText>
            </w:r>
            <w:r w:rsidR="00251E1B">
              <w:rPr>
                <w:noProof/>
                <w:webHidden/>
              </w:rPr>
            </w:r>
            <w:r w:rsidR="00251E1B">
              <w:rPr>
                <w:noProof/>
                <w:webHidden/>
              </w:rPr>
              <w:fldChar w:fldCharType="separate"/>
            </w:r>
            <w:r w:rsidR="002628AF">
              <w:rPr>
                <w:noProof/>
                <w:webHidden/>
              </w:rPr>
              <w:t>13</w:t>
            </w:r>
            <w:r w:rsidR="00251E1B">
              <w:rPr>
                <w:noProof/>
                <w:webHidden/>
              </w:rPr>
              <w:fldChar w:fldCharType="end"/>
            </w:r>
          </w:hyperlink>
        </w:p>
        <w:p w14:paraId="63954CCD"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3" w:history="1">
            <w:r w:rsidR="002628AF" w:rsidRPr="003C20B7">
              <w:rPr>
                <w:rStyle w:val="Hyperlink"/>
                <w:noProof/>
              </w:rPr>
              <w:t>4.3.</w:t>
            </w:r>
            <w:r w:rsidR="002628AF">
              <w:rPr>
                <w:rFonts w:asciiTheme="minorHAnsi" w:eastAsiaTheme="minorEastAsia" w:hAnsiTheme="minorHAnsi" w:cstheme="minorBidi"/>
                <w:noProof/>
              </w:rPr>
              <w:tab/>
            </w:r>
            <w:r w:rsidR="002628AF" w:rsidRPr="003C20B7">
              <w:rPr>
                <w:rStyle w:val="Hyperlink"/>
                <w:noProof/>
                <w:lang w:val="en-GB"/>
              </w:rPr>
              <w:t xml:space="preserve">Mejorar el </w:t>
            </w:r>
            <w:r w:rsidR="002628AF" w:rsidRPr="003C20B7">
              <w:rPr>
                <w:rStyle w:val="Hyperlink"/>
                <w:noProof/>
              </w:rPr>
              <w:t>acceso a las instalaciones de laboratorio para el rastreo de fuentes de contaminantes atmosféricos y el reparto de fuentes</w:t>
            </w:r>
            <w:r w:rsidR="002628AF">
              <w:rPr>
                <w:noProof/>
                <w:webHidden/>
              </w:rPr>
              <w:tab/>
            </w:r>
            <w:r w:rsidR="00251E1B">
              <w:rPr>
                <w:noProof/>
                <w:webHidden/>
              </w:rPr>
              <w:fldChar w:fldCharType="begin"/>
            </w:r>
            <w:r w:rsidR="002628AF">
              <w:rPr>
                <w:noProof/>
                <w:webHidden/>
              </w:rPr>
              <w:instrText xml:space="preserve"> PAGEREF _Toc124432023 \h </w:instrText>
            </w:r>
            <w:r w:rsidR="00251E1B">
              <w:rPr>
                <w:noProof/>
                <w:webHidden/>
              </w:rPr>
            </w:r>
            <w:r w:rsidR="00251E1B">
              <w:rPr>
                <w:noProof/>
                <w:webHidden/>
              </w:rPr>
              <w:fldChar w:fldCharType="separate"/>
            </w:r>
            <w:r w:rsidR="002628AF">
              <w:rPr>
                <w:noProof/>
                <w:webHidden/>
              </w:rPr>
              <w:t>13</w:t>
            </w:r>
            <w:r w:rsidR="00251E1B">
              <w:rPr>
                <w:noProof/>
                <w:webHidden/>
              </w:rPr>
              <w:fldChar w:fldCharType="end"/>
            </w:r>
          </w:hyperlink>
        </w:p>
        <w:p w14:paraId="25E3079C"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4" w:history="1">
            <w:r w:rsidR="002628AF" w:rsidRPr="003C20B7">
              <w:rPr>
                <w:rStyle w:val="Hyperlink"/>
                <w:noProof/>
              </w:rPr>
              <w:t>4.4.</w:t>
            </w:r>
            <w:r w:rsidR="002628AF">
              <w:rPr>
                <w:rFonts w:asciiTheme="minorHAnsi" w:eastAsiaTheme="minorEastAsia" w:hAnsiTheme="minorHAnsi" w:cstheme="minorBidi"/>
                <w:noProof/>
              </w:rPr>
              <w:tab/>
            </w:r>
            <w:r w:rsidR="002628AF" w:rsidRPr="003C20B7">
              <w:rPr>
                <w:rStyle w:val="Hyperlink"/>
                <w:noProof/>
              </w:rPr>
              <w:t>Mejorar la cooperación nacional-urbana</w:t>
            </w:r>
            <w:r w:rsidR="002628AF">
              <w:rPr>
                <w:noProof/>
                <w:webHidden/>
              </w:rPr>
              <w:tab/>
            </w:r>
            <w:r w:rsidR="00251E1B">
              <w:rPr>
                <w:noProof/>
                <w:webHidden/>
              </w:rPr>
              <w:fldChar w:fldCharType="begin"/>
            </w:r>
            <w:r w:rsidR="002628AF">
              <w:rPr>
                <w:noProof/>
                <w:webHidden/>
              </w:rPr>
              <w:instrText xml:space="preserve"> PAGEREF _Toc124432024 \h </w:instrText>
            </w:r>
            <w:r w:rsidR="00251E1B">
              <w:rPr>
                <w:noProof/>
                <w:webHidden/>
              </w:rPr>
            </w:r>
            <w:r w:rsidR="00251E1B">
              <w:rPr>
                <w:noProof/>
                <w:webHidden/>
              </w:rPr>
              <w:fldChar w:fldCharType="separate"/>
            </w:r>
            <w:r w:rsidR="002628AF">
              <w:rPr>
                <w:noProof/>
                <w:webHidden/>
              </w:rPr>
              <w:t>13</w:t>
            </w:r>
            <w:r w:rsidR="00251E1B">
              <w:rPr>
                <w:noProof/>
                <w:webHidden/>
              </w:rPr>
              <w:fldChar w:fldCharType="end"/>
            </w:r>
          </w:hyperlink>
        </w:p>
        <w:p w14:paraId="0BC38A81"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5" w:history="1">
            <w:r w:rsidR="002628AF" w:rsidRPr="003C20B7">
              <w:rPr>
                <w:rStyle w:val="Hyperlink"/>
                <w:noProof/>
              </w:rPr>
              <w:t>4.5.</w:t>
            </w:r>
            <w:r w:rsidR="002628AF">
              <w:rPr>
                <w:rFonts w:asciiTheme="minorHAnsi" w:eastAsiaTheme="minorEastAsia" w:hAnsiTheme="minorHAnsi" w:cstheme="minorBidi"/>
                <w:noProof/>
              </w:rPr>
              <w:tab/>
            </w:r>
            <w:r w:rsidR="002628AF" w:rsidRPr="003C20B7">
              <w:rPr>
                <w:rStyle w:val="Hyperlink"/>
                <w:noProof/>
              </w:rPr>
              <w:t>Potenciar la educación y la divulgación en materia de contaminación atmosférica</w:t>
            </w:r>
            <w:r w:rsidR="002628AF">
              <w:rPr>
                <w:noProof/>
                <w:webHidden/>
              </w:rPr>
              <w:tab/>
            </w:r>
            <w:r w:rsidR="00251E1B">
              <w:rPr>
                <w:noProof/>
                <w:webHidden/>
              </w:rPr>
              <w:fldChar w:fldCharType="begin"/>
            </w:r>
            <w:r w:rsidR="002628AF">
              <w:rPr>
                <w:noProof/>
                <w:webHidden/>
              </w:rPr>
              <w:instrText xml:space="preserve"> PAGEREF _Toc124432025 \h </w:instrText>
            </w:r>
            <w:r w:rsidR="00251E1B">
              <w:rPr>
                <w:noProof/>
                <w:webHidden/>
              </w:rPr>
            </w:r>
            <w:r w:rsidR="00251E1B">
              <w:rPr>
                <w:noProof/>
                <w:webHidden/>
              </w:rPr>
              <w:fldChar w:fldCharType="separate"/>
            </w:r>
            <w:r w:rsidR="002628AF">
              <w:rPr>
                <w:noProof/>
                <w:webHidden/>
              </w:rPr>
              <w:t>14</w:t>
            </w:r>
            <w:r w:rsidR="00251E1B">
              <w:rPr>
                <w:noProof/>
                <w:webHidden/>
              </w:rPr>
              <w:fldChar w:fldCharType="end"/>
            </w:r>
          </w:hyperlink>
        </w:p>
        <w:p w14:paraId="35A0F3B0" w14:textId="77777777" w:rsidR="00251E1B" w:rsidRDefault="00000000">
          <w:pPr>
            <w:pStyle w:val="TOC2"/>
            <w:tabs>
              <w:tab w:val="left" w:pos="1100"/>
              <w:tab w:val="right" w:leader="dot" w:pos="9350"/>
            </w:tabs>
            <w:rPr>
              <w:rFonts w:asciiTheme="minorHAnsi" w:eastAsiaTheme="minorEastAsia" w:hAnsiTheme="minorHAnsi" w:cstheme="minorBidi"/>
              <w:noProof/>
            </w:rPr>
          </w:pPr>
          <w:hyperlink w:anchor="_Toc124432026" w:history="1">
            <w:r w:rsidR="002628AF" w:rsidRPr="003C20B7">
              <w:rPr>
                <w:rStyle w:val="Hyperlink"/>
                <w:noProof/>
              </w:rPr>
              <w:t>4.6.</w:t>
            </w:r>
            <w:r w:rsidR="002628AF">
              <w:rPr>
                <w:rFonts w:asciiTheme="minorHAnsi" w:eastAsiaTheme="minorEastAsia" w:hAnsiTheme="minorHAnsi" w:cstheme="minorBidi"/>
                <w:noProof/>
              </w:rPr>
              <w:tab/>
            </w:r>
            <w:r w:rsidR="002628AF" w:rsidRPr="003C20B7">
              <w:rPr>
                <w:rStyle w:val="Hyperlink"/>
                <w:noProof/>
              </w:rPr>
              <w:t>Desarrollar una participación pública inclusiva</w:t>
            </w:r>
            <w:r w:rsidR="002628AF">
              <w:rPr>
                <w:noProof/>
                <w:webHidden/>
              </w:rPr>
              <w:tab/>
            </w:r>
            <w:r w:rsidR="00251E1B">
              <w:rPr>
                <w:noProof/>
                <w:webHidden/>
              </w:rPr>
              <w:fldChar w:fldCharType="begin"/>
            </w:r>
            <w:r w:rsidR="002628AF">
              <w:rPr>
                <w:noProof/>
                <w:webHidden/>
              </w:rPr>
              <w:instrText xml:space="preserve"> PAGEREF _Toc124432026 \h </w:instrText>
            </w:r>
            <w:r w:rsidR="00251E1B">
              <w:rPr>
                <w:noProof/>
                <w:webHidden/>
              </w:rPr>
            </w:r>
            <w:r w:rsidR="00251E1B">
              <w:rPr>
                <w:noProof/>
                <w:webHidden/>
              </w:rPr>
              <w:fldChar w:fldCharType="separate"/>
            </w:r>
            <w:r w:rsidR="002628AF">
              <w:rPr>
                <w:noProof/>
                <w:webHidden/>
              </w:rPr>
              <w:t>14</w:t>
            </w:r>
            <w:r w:rsidR="00251E1B">
              <w:rPr>
                <w:noProof/>
                <w:webHidden/>
              </w:rPr>
              <w:fldChar w:fldCharType="end"/>
            </w:r>
          </w:hyperlink>
        </w:p>
        <w:p w14:paraId="4ACBEE4A" w14:textId="77777777" w:rsidR="00251E1B" w:rsidRDefault="00000000">
          <w:pPr>
            <w:pStyle w:val="TOC1"/>
            <w:rPr>
              <w:rFonts w:asciiTheme="minorHAnsi" w:eastAsiaTheme="minorEastAsia" w:hAnsiTheme="minorHAnsi" w:cstheme="minorBidi"/>
              <w:noProof/>
            </w:rPr>
          </w:pPr>
          <w:hyperlink w:anchor="_Toc124432027" w:history="1">
            <w:r w:rsidR="002628AF" w:rsidRPr="003C20B7">
              <w:rPr>
                <w:rStyle w:val="Hyperlink"/>
                <w:noProof/>
              </w:rPr>
              <w:t>5.</w:t>
            </w:r>
            <w:r w:rsidR="002628AF">
              <w:rPr>
                <w:rFonts w:asciiTheme="minorHAnsi" w:eastAsiaTheme="minorEastAsia" w:hAnsiTheme="minorHAnsi" w:cstheme="minorBidi"/>
                <w:noProof/>
              </w:rPr>
              <w:tab/>
            </w:r>
            <w:r w:rsidR="002628AF" w:rsidRPr="003C20B7">
              <w:rPr>
                <w:rStyle w:val="Hyperlink"/>
                <w:noProof/>
              </w:rPr>
              <w:t>Objetivo general y metas del AQCMP</w:t>
            </w:r>
            <w:r w:rsidR="002628AF">
              <w:rPr>
                <w:noProof/>
                <w:webHidden/>
              </w:rPr>
              <w:tab/>
            </w:r>
            <w:r w:rsidR="00251E1B">
              <w:rPr>
                <w:noProof/>
                <w:webHidden/>
              </w:rPr>
              <w:fldChar w:fldCharType="begin"/>
            </w:r>
            <w:r w:rsidR="002628AF">
              <w:rPr>
                <w:noProof/>
                <w:webHidden/>
              </w:rPr>
              <w:instrText xml:space="preserve"> PAGEREF _Toc124432027 \h </w:instrText>
            </w:r>
            <w:r w:rsidR="00251E1B">
              <w:rPr>
                <w:noProof/>
                <w:webHidden/>
              </w:rPr>
            </w:r>
            <w:r w:rsidR="00251E1B">
              <w:rPr>
                <w:noProof/>
                <w:webHidden/>
              </w:rPr>
              <w:fldChar w:fldCharType="separate"/>
            </w:r>
            <w:r w:rsidR="002628AF">
              <w:rPr>
                <w:noProof/>
                <w:webHidden/>
              </w:rPr>
              <w:t>14</w:t>
            </w:r>
            <w:r w:rsidR="00251E1B">
              <w:rPr>
                <w:noProof/>
                <w:webHidden/>
              </w:rPr>
              <w:fldChar w:fldCharType="end"/>
            </w:r>
          </w:hyperlink>
        </w:p>
        <w:p w14:paraId="09C1EF22" w14:textId="77777777" w:rsidR="00251E1B" w:rsidRDefault="00000000">
          <w:pPr>
            <w:pStyle w:val="TOC1"/>
            <w:rPr>
              <w:rFonts w:asciiTheme="minorHAnsi" w:eastAsiaTheme="minorEastAsia" w:hAnsiTheme="minorHAnsi" w:cstheme="minorBidi"/>
              <w:noProof/>
            </w:rPr>
          </w:pPr>
          <w:hyperlink w:anchor="_Toc124432028" w:history="1">
            <w:r w:rsidR="002628AF" w:rsidRPr="003C20B7">
              <w:rPr>
                <w:rStyle w:val="Hyperlink"/>
                <w:noProof/>
              </w:rPr>
              <w:t>6.</w:t>
            </w:r>
            <w:r w:rsidR="002628AF">
              <w:rPr>
                <w:rFonts w:asciiTheme="minorHAnsi" w:eastAsiaTheme="minorEastAsia" w:hAnsiTheme="minorHAnsi" w:cstheme="minorBidi"/>
                <w:noProof/>
              </w:rPr>
              <w:tab/>
            </w:r>
            <w:r w:rsidR="002628AF" w:rsidRPr="003C20B7">
              <w:rPr>
                <w:rStyle w:val="Hyperlink"/>
                <w:noProof/>
              </w:rPr>
              <w:t>Plan de aplicación</w:t>
            </w:r>
            <w:r w:rsidR="002628AF">
              <w:rPr>
                <w:noProof/>
                <w:webHidden/>
              </w:rPr>
              <w:tab/>
            </w:r>
            <w:r w:rsidR="00251E1B">
              <w:rPr>
                <w:noProof/>
                <w:webHidden/>
              </w:rPr>
              <w:fldChar w:fldCharType="begin"/>
            </w:r>
            <w:r w:rsidR="002628AF">
              <w:rPr>
                <w:noProof/>
                <w:webHidden/>
              </w:rPr>
              <w:instrText xml:space="preserve"> PAGEREF _Toc124432028 \h </w:instrText>
            </w:r>
            <w:r w:rsidR="00251E1B">
              <w:rPr>
                <w:noProof/>
                <w:webHidden/>
              </w:rPr>
            </w:r>
            <w:r w:rsidR="00251E1B">
              <w:rPr>
                <w:noProof/>
                <w:webHidden/>
              </w:rPr>
              <w:fldChar w:fldCharType="separate"/>
            </w:r>
            <w:r w:rsidR="002628AF">
              <w:rPr>
                <w:noProof/>
                <w:webHidden/>
              </w:rPr>
              <w:t>19</w:t>
            </w:r>
            <w:r w:rsidR="00251E1B">
              <w:rPr>
                <w:noProof/>
                <w:webHidden/>
              </w:rPr>
              <w:fldChar w:fldCharType="end"/>
            </w:r>
          </w:hyperlink>
        </w:p>
        <w:p w14:paraId="1DD875F1" w14:textId="77777777" w:rsidR="00251E1B" w:rsidRDefault="00000000">
          <w:pPr>
            <w:pStyle w:val="TOC1"/>
            <w:rPr>
              <w:rFonts w:asciiTheme="minorHAnsi" w:eastAsiaTheme="minorEastAsia" w:hAnsiTheme="minorHAnsi" w:cstheme="minorBidi"/>
              <w:noProof/>
            </w:rPr>
          </w:pPr>
          <w:hyperlink w:anchor="_Toc124432029" w:history="1">
            <w:r w:rsidR="002628AF" w:rsidRPr="003C20B7">
              <w:rPr>
                <w:rStyle w:val="Hyperlink"/>
                <w:noProof/>
              </w:rPr>
              <w:t>7.</w:t>
            </w:r>
            <w:r w:rsidR="002628AF">
              <w:rPr>
                <w:rFonts w:asciiTheme="minorHAnsi" w:eastAsiaTheme="minorEastAsia" w:hAnsiTheme="minorHAnsi" w:cstheme="minorBidi"/>
                <w:noProof/>
              </w:rPr>
              <w:tab/>
            </w:r>
            <w:r w:rsidR="002628AF" w:rsidRPr="003C20B7">
              <w:rPr>
                <w:rStyle w:val="Hyperlink"/>
                <w:noProof/>
              </w:rPr>
              <w:t>7. Seguimiento y evaluación</w:t>
            </w:r>
            <w:r w:rsidR="002628AF">
              <w:rPr>
                <w:noProof/>
                <w:webHidden/>
              </w:rPr>
              <w:tab/>
            </w:r>
            <w:r w:rsidR="00251E1B">
              <w:rPr>
                <w:noProof/>
                <w:webHidden/>
              </w:rPr>
              <w:fldChar w:fldCharType="begin"/>
            </w:r>
            <w:r w:rsidR="002628AF">
              <w:rPr>
                <w:noProof/>
                <w:webHidden/>
              </w:rPr>
              <w:instrText xml:space="preserve"> PAGEREF _Toc124432029 \h </w:instrText>
            </w:r>
            <w:r w:rsidR="00251E1B">
              <w:rPr>
                <w:noProof/>
                <w:webHidden/>
              </w:rPr>
            </w:r>
            <w:r w:rsidR="00251E1B">
              <w:rPr>
                <w:noProof/>
                <w:webHidden/>
              </w:rPr>
              <w:fldChar w:fldCharType="separate"/>
            </w:r>
            <w:r w:rsidR="002628AF">
              <w:rPr>
                <w:noProof/>
                <w:webHidden/>
              </w:rPr>
              <w:t>26</w:t>
            </w:r>
            <w:r w:rsidR="00251E1B">
              <w:rPr>
                <w:noProof/>
                <w:webHidden/>
              </w:rPr>
              <w:fldChar w:fldCharType="end"/>
            </w:r>
          </w:hyperlink>
        </w:p>
        <w:p w14:paraId="534B0B06" w14:textId="77777777" w:rsidR="00251E1B" w:rsidRDefault="00000000">
          <w:pPr>
            <w:pStyle w:val="TOC1"/>
            <w:rPr>
              <w:rFonts w:asciiTheme="minorHAnsi" w:eastAsiaTheme="minorEastAsia" w:hAnsiTheme="minorHAnsi" w:cstheme="minorBidi"/>
              <w:noProof/>
            </w:rPr>
          </w:pPr>
          <w:hyperlink w:anchor="_Toc124432030" w:history="1">
            <w:r w:rsidR="002628AF" w:rsidRPr="003C20B7">
              <w:rPr>
                <w:rStyle w:val="Hyperlink"/>
                <w:noProof/>
              </w:rPr>
              <w:t>8.</w:t>
            </w:r>
            <w:r w:rsidR="002628AF">
              <w:rPr>
                <w:rFonts w:asciiTheme="minorHAnsi" w:eastAsiaTheme="minorEastAsia" w:hAnsiTheme="minorHAnsi" w:cstheme="minorBidi"/>
                <w:noProof/>
              </w:rPr>
              <w:tab/>
            </w:r>
            <w:r w:rsidR="002628AF" w:rsidRPr="003C20B7">
              <w:rPr>
                <w:rStyle w:val="Hyperlink"/>
                <w:noProof/>
              </w:rPr>
              <w:t>Conclusión</w:t>
            </w:r>
            <w:r w:rsidR="002628AF">
              <w:rPr>
                <w:noProof/>
                <w:webHidden/>
              </w:rPr>
              <w:tab/>
            </w:r>
            <w:r w:rsidR="00251E1B">
              <w:rPr>
                <w:noProof/>
                <w:webHidden/>
              </w:rPr>
              <w:fldChar w:fldCharType="begin"/>
            </w:r>
            <w:r w:rsidR="002628AF">
              <w:rPr>
                <w:noProof/>
                <w:webHidden/>
              </w:rPr>
              <w:instrText xml:space="preserve"> PAGEREF _Toc124432030 \h </w:instrText>
            </w:r>
            <w:r w:rsidR="00251E1B">
              <w:rPr>
                <w:noProof/>
                <w:webHidden/>
              </w:rPr>
            </w:r>
            <w:r w:rsidR="00251E1B">
              <w:rPr>
                <w:noProof/>
                <w:webHidden/>
              </w:rPr>
              <w:fldChar w:fldCharType="separate"/>
            </w:r>
            <w:r w:rsidR="002628AF">
              <w:rPr>
                <w:noProof/>
                <w:webHidden/>
              </w:rPr>
              <w:t>27</w:t>
            </w:r>
            <w:r w:rsidR="00251E1B">
              <w:rPr>
                <w:noProof/>
                <w:webHidden/>
              </w:rPr>
              <w:fldChar w:fldCharType="end"/>
            </w:r>
          </w:hyperlink>
        </w:p>
        <w:p w14:paraId="03EB151A" w14:textId="77777777" w:rsidR="00251E1B" w:rsidRDefault="00000000">
          <w:pPr>
            <w:pStyle w:val="TOC1"/>
            <w:rPr>
              <w:rFonts w:asciiTheme="minorHAnsi" w:eastAsiaTheme="minorEastAsia" w:hAnsiTheme="minorHAnsi" w:cstheme="minorBidi"/>
              <w:noProof/>
            </w:rPr>
          </w:pPr>
          <w:hyperlink w:anchor="_Toc124432031" w:history="1">
            <w:r w:rsidR="002628AF" w:rsidRPr="003C20B7">
              <w:rPr>
                <w:rStyle w:val="Hyperlink"/>
                <w:noProof/>
              </w:rPr>
              <w:t>9.</w:t>
            </w:r>
            <w:r w:rsidR="002628AF">
              <w:rPr>
                <w:rFonts w:asciiTheme="minorHAnsi" w:eastAsiaTheme="minorEastAsia" w:hAnsiTheme="minorHAnsi" w:cstheme="minorBidi"/>
                <w:noProof/>
              </w:rPr>
              <w:tab/>
            </w:r>
            <w:r w:rsidR="002628AF" w:rsidRPr="003C20B7">
              <w:rPr>
                <w:rStyle w:val="Hyperlink"/>
                <w:noProof/>
              </w:rPr>
              <w:t>Herramientas y recursos</w:t>
            </w:r>
            <w:r w:rsidR="002628AF">
              <w:rPr>
                <w:noProof/>
                <w:webHidden/>
              </w:rPr>
              <w:tab/>
            </w:r>
            <w:r w:rsidR="00251E1B">
              <w:rPr>
                <w:noProof/>
                <w:webHidden/>
              </w:rPr>
              <w:fldChar w:fldCharType="begin"/>
            </w:r>
            <w:r w:rsidR="002628AF">
              <w:rPr>
                <w:noProof/>
                <w:webHidden/>
              </w:rPr>
              <w:instrText xml:space="preserve"> PAGEREF _Toc124432031 \h </w:instrText>
            </w:r>
            <w:r w:rsidR="00251E1B">
              <w:rPr>
                <w:noProof/>
                <w:webHidden/>
              </w:rPr>
            </w:r>
            <w:r w:rsidR="00251E1B">
              <w:rPr>
                <w:noProof/>
                <w:webHidden/>
              </w:rPr>
              <w:fldChar w:fldCharType="separate"/>
            </w:r>
            <w:r w:rsidR="002628AF">
              <w:rPr>
                <w:noProof/>
                <w:webHidden/>
              </w:rPr>
              <w:t>28</w:t>
            </w:r>
            <w:r w:rsidR="00251E1B">
              <w:rPr>
                <w:noProof/>
                <w:webHidden/>
              </w:rPr>
              <w:fldChar w:fldCharType="end"/>
            </w:r>
          </w:hyperlink>
        </w:p>
        <w:p w14:paraId="0E27B00A" w14:textId="77777777" w:rsidR="001F4064" w:rsidRDefault="00251E1B" w:rsidP="00D06F2D">
          <w:pPr>
            <w:sectPr w:rsidR="001F4064" w:rsidSect="00C75409">
              <w:headerReference w:type="default" r:id="rId11"/>
              <w:footerReference w:type="default" r:id="rId12"/>
              <w:pgSz w:w="12240" w:h="15840" w:code="1"/>
              <w:pgMar w:top="1590" w:right="1440" w:bottom="1440" w:left="1440" w:header="720" w:footer="720" w:gutter="0"/>
              <w:pgNumType w:fmt="lowerRoman" w:start="1"/>
              <w:cols w:space="720"/>
              <w:docGrid w:linePitch="360"/>
            </w:sectPr>
          </w:pPr>
          <w:r>
            <w:fldChar w:fldCharType="end"/>
          </w:r>
        </w:p>
      </w:sdtContent>
    </w:sdt>
    <w:p w14:paraId="28253B35" w14:textId="77777777" w:rsidR="00251E1B" w:rsidRPr="005529C5" w:rsidRDefault="00C75409">
      <w:pPr>
        <w:pStyle w:val="exsumm"/>
        <w:rPr>
          <w:lang w:val="es-ES"/>
        </w:rPr>
      </w:pPr>
      <w:bookmarkStart w:id="3" w:name="_Toc473639235"/>
      <w:bookmarkStart w:id="4" w:name="_Toc124432007"/>
      <w:r w:rsidRPr="005529C5">
        <w:rPr>
          <w:lang w:val="es-ES"/>
        </w:rPr>
        <w:t>Resumen ejecutivo</w:t>
      </w:r>
      <w:bookmarkEnd w:id="3"/>
      <w:bookmarkEnd w:id="4"/>
    </w:p>
    <w:p w14:paraId="54CCFDA8" w14:textId="77777777" w:rsidR="00251E1B" w:rsidRPr="005529C5" w:rsidRDefault="00C75409" w:rsidP="00C75409">
      <w:pPr>
        <w:pStyle w:val="BodyText12pt"/>
        <w:jc w:val="both"/>
        <w:rPr>
          <w:i/>
          <w:iCs/>
          <w:lang w:val="es-ES"/>
        </w:rPr>
      </w:pPr>
      <w:r w:rsidRPr="005529C5">
        <w:rPr>
          <w:i/>
          <w:iCs/>
          <w:lang w:val="es-ES"/>
        </w:rPr>
        <w:t>Incluya aquí un resumen de las principales conclusiones.</w:t>
      </w:r>
      <w:r w:rsidR="72066278" w:rsidRPr="005529C5">
        <w:rPr>
          <w:i/>
          <w:iCs/>
          <w:lang w:val="es-ES"/>
        </w:rPr>
        <w:t xml:space="preserve"> Repase las motivaciones del gobierno para actuar, los costes sanitarios y económicos de la inacción y las características clave del plan. Considere la posibilidad de añadir información sobre cómo se financiará el plan y si las lagunas en la financiación </w:t>
      </w:r>
      <w:r w:rsidR="7D2993CE" w:rsidRPr="005529C5">
        <w:rPr>
          <w:i/>
          <w:iCs/>
          <w:lang w:val="es-ES"/>
        </w:rPr>
        <w:t xml:space="preserve">podrían colmarse mediante la participación de donantes. Los </w:t>
      </w:r>
      <w:r w:rsidR="00993789" w:rsidRPr="005529C5">
        <w:rPr>
          <w:i/>
          <w:iCs/>
          <w:lang w:val="es-ES"/>
        </w:rPr>
        <w:t xml:space="preserve">Anexos </w:t>
      </w:r>
      <w:r w:rsidR="00902A4A" w:rsidRPr="005529C5">
        <w:rPr>
          <w:i/>
          <w:iCs/>
          <w:lang w:val="es-ES"/>
        </w:rPr>
        <w:t xml:space="preserve">1 y 2 </w:t>
      </w:r>
      <w:r w:rsidR="00277418" w:rsidRPr="005529C5">
        <w:rPr>
          <w:i/>
          <w:iCs/>
          <w:lang w:val="es-ES"/>
        </w:rPr>
        <w:t xml:space="preserve">incluyen </w:t>
      </w:r>
      <w:r w:rsidR="00F255F6" w:rsidRPr="005529C5">
        <w:rPr>
          <w:i/>
          <w:iCs/>
          <w:lang w:val="es-ES"/>
        </w:rPr>
        <w:t xml:space="preserve">citas </w:t>
      </w:r>
      <w:r w:rsidR="00440F83" w:rsidRPr="005529C5">
        <w:rPr>
          <w:i/>
          <w:iCs/>
          <w:lang w:val="es-ES"/>
        </w:rPr>
        <w:t xml:space="preserve">de Metro Vancouver y Costa de Marfil, </w:t>
      </w:r>
      <w:r w:rsidR="0060113D" w:rsidRPr="005529C5">
        <w:rPr>
          <w:i/>
          <w:iCs/>
          <w:lang w:val="es-ES"/>
        </w:rPr>
        <w:t xml:space="preserve">que cubren las motivaciones para desarrollar un </w:t>
      </w:r>
      <w:r w:rsidR="5D6304F6" w:rsidRPr="005529C5">
        <w:rPr>
          <w:i/>
          <w:iCs/>
          <w:lang w:val="es-ES"/>
        </w:rPr>
        <w:t xml:space="preserve">plan </w:t>
      </w:r>
      <w:r w:rsidR="0060113D" w:rsidRPr="005529C5">
        <w:rPr>
          <w:i/>
          <w:iCs/>
          <w:lang w:val="es-ES"/>
        </w:rPr>
        <w:t xml:space="preserve">integrado de </w:t>
      </w:r>
      <w:r w:rsidR="008C1D97" w:rsidRPr="005529C5">
        <w:rPr>
          <w:i/>
          <w:iCs/>
          <w:lang w:val="es-ES"/>
        </w:rPr>
        <w:t xml:space="preserve">gestión de </w:t>
      </w:r>
      <w:r w:rsidR="0060113D" w:rsidRPr="005529C5">
        <w:rPr>
          <w:i/>
          <w:iCs/>
          <w:lang w:val="es-ES"/>
        </w:rPr>
        <w:t xml:space="preserve">la calidad del aire </w:t>
      </w:r>
      <w:r w:rsidR="008C1D97" w:rsidRPr="005529C5">
        <w:rPr>
          <w:i/>
          <w:iCs/>
          <w:lang w:val="es-ES"/>
        </w:rPr>
        <w:t>y el clima</w:t>
      </w:r>
      <w:r w:rsidR="00BE55BD" w:rsidRPr="005529C5">
        <w:rPr>
          <w:i/>
          <w:iCs/>
          <w:lang w:val="es-ES"/>
        </w:rPr>
        <w:t xml:space="preserve">, y </w:t>
      </w:r>
      <w:r w:rsidR="00050FAC" w:rsidRPr="005529C5">
        <w:rPr>
          <w:i/>
          <w:iCs/>
          <w:lang w:val="es-ES"/>
        </w:rPr>
        <w:t xml:space="preserve">posibles marcos nacionales </w:t>
      </w:r>
      <w:r w:rsidR="009B44C3" w:rsidRPr="005529C5">
        <w:rPr>
          <w:i/>
          <w:iCs/>
          <w:lang w:val="es-ES"/>
        </w:rPr>
        <w:t>más amplios</w:t>
      </w:r>
      <w:r w:rsidR="00050FAC" w:rsidRPr="005529C5">
        <w:rPr>
          <w:i/>
          <w:iCs/>
          <w:lang w:val="es-ES"/>
        </w:rPr>
        <w:t xml:space="preserve">. </w:t>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096886" w:rsidRPr="005529C5" w14:paraId="2DD47B49" w14:textId="77777777" w:rsidTr="005B33A1">
        <w:trPr>
          <w:trHeight w:val="80"/>
        </w:trPr>
        <w:tc>
          <w:tcPr>
            <w:tcW w:w="9350" w:type="dxa"/>
            <w:shd w:val="clear" w:color="auto" w:fill="62A39F" w:themeFill="accent6"/>
          </w:tcPr>
          <w:p w14:paraId="05E908CF" w14:textId="77777777" w:rsidR="00251E1B" w:rsidRPr="005529C5" w:rsidRDefault="00E65A02" w:rsidP="00C75409">
            <w:pPr>
              <w:pStyle w:val="BodyText12pt"/>
              <w:jc w:val="both"/>
              <w:rPr>
                <w:b/>
                <w:bCs/>
                <w:color w:val="FFFFFF" w:themeColor="background1"/>
                <w:lang w:val="es-ES"/>
              </w:rPr>
            </w:pPr>
            <w:r w:rsidRPr="005529C5">
              <w:rPr>
                <w:b/>
                <w:bCs/>
                <w:color w:val="FFFFFF" w:themeColor="background1"/>
                <w:sz w:val="28"/>
                <w:szCs w:val="28"/>
                <w:lang w:val="es-ES"/>
              </w:rPr>
              <w:t>Recuadro 1</w:t>
            </w:r>
            <w:r w:rsidR="000F3A9A" w:rsidRPr="005529C5">
              <w:rPr>
                <w:b/>
                <w:bCs/>
                <w:color w:val="FFFFFF" w:themeColor="background1"/>
                <w:sz w:val="28"/>
                <w:szCs w:val="28"/>
                <w:lang w:val="es-ES"/>
              </w:rPr>
              <w:t xml:space="preserve">: </w:t>
            </w:r>
            <w:r w:rsidR="00D7359D" w:rsidRPr="005529C5">
              <w:rPr>
                <w:b/>
                <w:bCs/>
                <w:color w:val="FFFFFF" w:themeColor="background1"/>
                <w:sz w:val="28"/>
                <w:szCs w:val="28"/>
                <w:lang w:val="es-ES"/>
              </w:rPr>
              <w:t xml:space="preserve">Motivación de Metro Vancouver </w:t>
            </w:r>
            <w:r w:rsidR="000F3A9A" w:rsidRPr="005529C5">
              <w:rPr>
                <w:b/>
                <w:bCs/>
                <w:color w:val="FFFFFF" w:themeColor="background1"/>
                <w:sz w:val="28"/>
                <w:szCs w:val="28"/>
                <w:lang w:val="es-ES"/>
              </w:rPr>
              <w:t xml:space="preserve">para </w:t>
            </w:r>
            <w:r w:rsidR="00993789" w:rsidRPr="005529C5">
              <w:rPr>
                <w:b/>
                <w:bCs/>
                <w:color w:val="FFFFFF" w:themeColor="background1"/>
                <w:sz w:val="28"/>
                <w:szCs w:val="28"/>
                <w:lang w:val="es-ES"/>
              </w:rPr>
              <w:t xml:space="preserve">elaborar un plan </w:t>
            </w:r>
            <w:r w:rsidR="000F3A9A" w:rsidRPr="005529C5">
              <w:rPr>
                <w:b/>
                <w:bCs/>
                <w:color w:val="FFFFFF" w:themeColor="background1"/>
                <w:sz w:val="28"/>
                <w:szCs w:val="28"/>
                <w:lang w:val="es-ES"/>
              </w:rPr>
              <w:t xml:space="preserve">integrado </w:t>
            </w:r>
            <w:r w:rsidR="00993789" w:rsidRPr="005529C5">
              <w:rPr>
                <w:b/>
                <w:bCs/>
                <w:color w:val="FFFFFF" w:themeColor="background1"/>
                <w:sz w:val="28"/>
                <w:szCs w:val="28"/>
                <w:lang w:val="es-ES"/>
              </w:rPr>
              <w:t>de gestión de la calidad del aire y los gases de efecto invernadero</w:t>
            </w:r>
          </w:p>
        </w:tc>
      </w:tr>
      <w:tr w:rsidR="001F23A2" w:rsidRPr="005529C5" w14:paraId="6832ECF6" w14:textId="77777777" w:rsidTr="005B33A1">
        <w:trPr>
          <w:trHeight w:val="2969"/>
        </w:trPr>
        <w:tc>
          <w:tcPr>
            <w:tcW w:w="9350" w:type="dxa"/>
          </w:tcPr>
          <w:p w14:paraId="60061E4C" w14:textId="77777777" w:rsidR="001F23A2" w:rsidRPr="005529C5" w:rsidRDefault="001F23A2" w:rsidP="00C75409">
            <w:pPr>
              <w:pStyle w:val="BodyText12pt"/>
              <w:jc w:val="both"/>
              <w:rPr>
                <w:i/>
                <w:iCs/>
                <w:lang w:val="es-ES"/>
              </w:rPr>
            </w:pPr>
          </w:p>
          <w:p w14:paraId="188AE54C" w14:textId="77777777" w:rsidR="00251E1B" w:rsidRPr="005529C5" w:rsidRDefault="00C75409" w:rsidP="00C75409">
            <w:pPr>
              <w:pStyle w:val="BodyText12pt"/>
              <w:jc w:val="both"/>
              <w:rPr>
                <w:lang w:val="es-ES"/>
              </w:rPr>
            </w:pPr>
            <w:r w:rsidRPr="005529C5">
              <w:rPr>
                <w:lang w:val="es-ES"/>
              </w:rPr>
              <w:t xml:space="preserve">"Un aire sano, limpio y claro es la base de la alta calidad de vida, la economía robusta y creativa y la espectacular belleza natural de la que disfrutamos en Metro Vancouver. Mantener unos niveles elevados de calidad del aire en nuestra región, tanto para las generaciones actuales como para las futuras, es una parte fundamental de la visión a largo plazo de Metro Vancouver. El aire limpio es esencial para la salud de todos los residentes de la región, así como para nuestros ecosistemas locales que nos proporcionan alimentos, puestos de trabajo y oportunidades recreativas para todos nosotros. El aire limpio nos permite contemplar sin restricciones la belleza natural de la región y algunos de nuestros lugares más emblemáticos. Metro Vancouver se compromete a controlar y mejorar continuamente la calidad del aire de la región. Como región, también nos comprometemos a reducir nuestras emisiones de gases de efecto invernadero para cumplir con nuestra obligación de minimizar nuestro impacto en el clima mundial. </w:t>
            </w:r>
          </w:p>
          <w:p w14:paraId="44EAFD9C" w14:textId="77777777" w:rsidR="001F23A2" w:rsidRPr="005529C5" w:rsidRDefault="001F23A2" w:rsidP="00C75409">
            <w:pPr>
              <w:pStyle w:val="BodyText12pt"/>
              <w:jc w:val="both"/>
              <w:rPr>
                <w:lang w:val="es-ES"/>
              </w:rPr>
            </w:pPr>
          </w:p>
          <w:p w14:paraId="6AB889CB" w14:textId="77777777" w:rsidR="00251E1B" w:rsidRPr="005529C5" w:rsidRDefault="00C75409" w:rsidP="00C75409">
            <w:pPr>
              <w:pStyle w:val="BodyText12pt"/>
              <w:jc w:val="both"/>
              <w:rPr>
                <w:lang w:val="es-ES"/>
              </w:rPr>
            </w:pPr>
            <w:r w:rsidRPr="005529C5">
              <w:rPr>
                <w:lang w:val="es-ES"/>
              </w:rPr>
              <w:t>Este Plan Integrado de Gestión de la Calidad del Aire y los Gases de Efecto Invernadero reconoce el vínculo inextricable entre la calidad del aire, el cambio climático y las cuestiones energéticas y, en consecuencia, integra objetivos, estrategias y acciones relacionados tanto con los contaminantes atmosféricos como con los gases de efecto invernadero.</w:t>
            </w:r>
          </w:p>
          <w:p w14:paraId="4B94D5A5" w14:textId="77777777" w:rsidR="001F23A2" w:rsidRPr="005529C5" w:rsidRDefault="001F23A2" w:rsidP="00C75409">
            <w:pPr>
              <w:pStyle w:val="BodyText12pt"/>
              <w:jc w:val="both"/>
              <w:rPr>
                <w:lang w:val="es-ES"/>
              </w:rPr>
            </w:pPr>
          </w:p>
          <w:p w14:paraId="07B2B081" w14:textId="77777777" w:rsidR="00251E1B" w:rsidRPr="005529C5" w:rsidRDefault="00C75409" w:rsidP="00C75409">
            <w:pPr>
              <w:pStyle w:val="BodyText12pt"/>
              <w:jc w:val="both"/>
              <w:rPr>
                <w:lang w:val="es-ES"/>
              </w:rPr>
            </w:pPr>
            <w:r w:rsidRPr="005529C5">
              <w:rPr>
                <w:lang w:val="es-ES"/>
              </w:rPr>
              <w:t>La visión a largo plazo de la calidad del aire y la gestión de los gases de efecto invernadero en Metro Vancouver es:</w:t>
            </w:r>
          </w:p>
          <w:p w14:paraId="3DEEC669" w14:textId="77777777" w:rsidR="001F23A2" w:rsidRPr="005529C5" w:rsidRDefault="001F23A2" w:rsidP="00C75409">
            <w:pPr>
              <w:pStyle w:val="BodyText12pt"/>
              <w:jc w:val="both"/>
              <w:rPr>
                <w:lang w:val="es-ES"/>
              </w:rPr>
            </w:pPr>
          </w:p>
          <w:p w14:paraId="0AACA3F6" w14:textId="77777777" w:rsidR="00251E1B" w:rsidRPr="005529C5" w:rsidRDefault="00C75409" w:rsidP="00C75409">
            <w:pPr>
              <w:pStyle w:val="BodyText12pt"/>
              <w:jc w:val="both"/>
              <w:rPr>
                <w:lang w:val="es-ES"/>
              </w:rPr>
            </w:pPr>
            <w:r w:rsidRPr="005529C5">
              <w:rPr>
                <w:lang w:val="es-ES"/>
              </w:rPr>
              <w:t>Aire sano, limpio y claro para las generaciones actuales y futuras".</w:t>
            </w:r>
          </w:p>
          <w:p w14:paraId="3656B9AB" w14:textId="77777777" w:rsidR="001F23A2" w:rsidRPr="005529C5" w:rsidRDefault="001F23A2" w:rsidP="00175047">
            <w:pPr>
              <w:pStyle w:val="BodyText12pt"/>
              <w:rPr>
                <w:lang w:val="es-ES"/>
              </w:rPr>
            </w:pPr>
          </w:p>
          <w:p w14:paraId="39E1D403" w14:textId="77777777" w:rsidR="00251E1B" w:rsidRPr="005529C5" w:rsidRDefault="00C75409">
            <w:pPr>
              <w:pStyle w:val="BodyText12pt"/>
              <w:rPr>
                <w:i/>
                <w:iCs/>
                <w:lang w:val="es-ES"/>
              </w:rPr>
            </w:pPr>
            <w:r w:rsidRPr="005529C5">
              <w:rPr>
                <w:i/>
                <w:iCs/>
                <w:sz w:val="20"/>
                <w:szCs w:val="20"/>
                <w:lang w:val="es-ES"/>
              </w:rPr>
              <w:t xml:space="preserve">Fuente: </w:t>
            </w:r>
            <w:hyperlink r:id="rId13" w:history="1">
              <w:r w:rsidRPr="005529C5">
                <w:rPr>
                  <w:rStyle w:val="Hyperlink"/>
                  <w:i/>
                  <w:iCs/>
                  <w:sz w:val="20"/>
                  <w:szCs w:val="20"/>
                  <w:lang w:val="es-ES"/>
                </w:rPr>
                <w:t>Plan Integrado de Gestión de la Calidad del Aire y los Gases de Efecto Invernadero de Metro Vancouver</w:t>
              </w:r>
            </w:hyperlink>
          </w:p>
        </w:tc>
      </w:tr>
    </w:tbl>
    <w:p w14:paraId="45FB0818" w14:textId="77777777" w:rsidR="009D0CF3" w:rsidRPr="005529C5" w:rsidRDefault="009D0CF3" w:rsidP="45B2AA7A">
      <w:pPr>
        <w:pStyle w:val="BodyText12pt"/>
        <w:rPr>
          <w:i/>
          <w:iCs/>
          <w:lang w:val="es-ES"/>
        </w:rPr>
      </w:pPr>
    </w:p>
    <w:p w14:paraId="049F31CB" w14:textId="77777777" w:rsidR="00EA1811" w:rsidRPr="005529C5" w:rsidRDefault="00EA1811">
      <w:pPr>
        <w:rPr>
          <w:lang w:val="es-ES"/>
        </w:rPr>
      </w:pPr>
      <w:r w:rsidRPr="005529C5">
        <w:rPr>
          <w:lang w:val="es-ES"/>
        </w:rPr>
        <w:br w:type="page"/>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096886" w:rsidRPr="005529C5" w14:paraId="70C6C997" w14:textId="77777777" w:rsidTr="005B33A1">
        <w:tc>
          <w:tcPr>
            <w:tcW w:w="9350" w:type="dxa"/>
            <w:shd w:val="clear" w:color="auto" w:fill="62A39F" w:themeFill="accent6"/>
          </w:tcPr>
          <w:p w14:paraId="2F611CC5" w14:textId="77777777" w:rsidR="00251E1B" w:rsidRPr="005529C5" w:rsidRDefault="00C36F94">
            <w:pPr>
              <w:pStyle w:val="BodyText12pt"/>
              <w:rPr>
                <w:b/>
                <w:bCs/>
                <w:lang w:val="es-ES"/>
              </w:rPr>
            </w:pPr>
            <w:r w:rsidRPr="005529C5">
              <w:rPr>
                <w:b/>
                <w:bCs/>
                <w:color w:val="FFFFFF" w:themeColor="background1"/>
                <w:sz w:val="28"/>
                <w:szCs w:val="28"/>
                <w:lang w:val="es-ES"/>
              </w:rPr>
              <w:t xml:space="preserve">Recuadro 2: </w:t>
            </w:r>
            <w:r w:rsidR="00BA446F" w:rsidRPr="005529C5">
              <w:rPr>
                <w:b/>
                <w:bCs/>
                <w:color w:val="FFFFFF" w:themeColor="background1"/>
                <w:sz w:val="28"/>
                <w:szCs w:val="28"/>
                <w:lang w:val="es-ES"/>
              </w:rPr>
              <w:t xml:space="preserve">Plan de Cotizaciones Determinadas a Nivel Nacional </w:t>
            </w:r>
            <w:r w:rsidRPr="005529C5">
              <w:rPr>
                <w:b/>
                <w:bCs/>
                <w:color w:val="FFFFFF" w:themeColor="background1"/>
                <w:sz w:val="28"/>
                <w:szCs w:val="28"/>
                <w:lang w:val="es-ES"/>
              </w:rPr>
              <w:t>de Costa de Marfil</w:t>
            </w:r>
          </w:p>
        </w:tc>
      </w:tr>
      <w:tr w:rsidR="009D0CF3" w:rsidRPr="005529C5" w14:paraId="778ABBB0" w14:textId="77777777" w:rsidTr="005B33A1">
        <w:tc>
          <w:tcPr>
            <w:tcW w:w="9350" w:type="dxa"/>
          </w:tcPr>
          <w:p w14:paraId="53128261" w14:textId="77777777" w:rsidR="00BA446F" w:rsidRPr="005529C5" w:rsidRDefault="00BA446F" w:rsidP="00C75409">
            <w:pPr>
              <w:jc w:val="both"/>
              <w:rPr>
                <w:sz w:val="24"/>
                <w:szCs w:val="24"/>
                <w:lang w:val="es-ES"/>
              </w:rPr>
            </w:pPr>
          </w:p>
          <w:p w14:paraId="68D2EB7E" w14:textId="77777777" w:rsidR="00251E1B" w:rsidRPr="005529C5" w:rsidRDefault="00C75409" w:rsidP="00C75409">
            <w:pPr>
              <w:jc w:val="both"/>
              <w:rPr>
                <w:sz w:val="24"/>
                <w:szCs w:val="24"/>
                <w:lang w:val="es-ES"/>
              </w:rPr>
            </w:pPr>
            <w:r w:rsidRPr="005529C5">
              <w:rPr>
                <w:sz w:val="24"/>
                <w:szCs w:val="24"/>
                <w:lang w:val="es-ES"/>
              </w:rPr>
              <w:t xml:space="preserve">"Tener en cuenta </w:t>
            </w:r>
            <w:r w:rsidR="311CA928" w:rsidRPr="005529C5">
              <w:rPr>
                <w:sz w:val="24"/>
                <w:szCs w:val="24"/>
                <w:lang w:val="es-ES"/>
              </w:rPr>
              <w:t xml:space="preserve">aspectos transversales como el género, la territorialización de la acción climática, los empleos verdes, la salud y la contaminación atmosférica en la aplicación de </w:t>
            </w:r>
            <w:r w:rsidR="00095B50" w:rsidRPr="005529C5">
              <w:rPr>
                <w:sz w:val="24"/>
                <w:szCs w:val="24"/>
                <w:lang w:val="es-ES"/>
              </w:rPr>
              <w:t xml:space="preserve">las Contribuciones Determinadas a Nivel </w:t>
            </w:r>
            <w:r w:rsidR="311CA928" w:rsidRPr="005529C5">
              <w:rPr>
                <w:sz w:val="24"/>
                <w:szCs w:val="24"/>
                <w:lang w:val="es-ES"/>
              </w:rPr>
              <w:t>Nacional (NDC</w:t>
            </w:r>
            <w:r w:rsidR="00095B50" w:rsidRPr="005529C5">
              <w:rPr>
                <w:sz w:val="24"/>
                <w:szCs w:val="24"/>
                <w:lang w:val="es-ES"/>
              </w:rPr>
              <w:t xml:space="preserve">) </w:t>
            </w:r>
            <w:r w:rsidR="311CA928" w:rsidRPr="005529C5">
              <w:rPr>
                <w:sz w:val="24"/>
                <w:szCs w:val="24"/>
                <w:lang w:val="es-ES"/>
              </w:rPr>
              <w:t xml:space="preserve">generaría importantes </w:t>
            </w:r>
            <w:proofErr w:type="spellStart"/>
            <w:r w:rsidR="311CA928" w:rsidRPr="005529C5">
              <w:rPr>
                <w:sz w:val="24"/>
                <w:szCs w:val="24"/>
                <w:lang w:val="es-ES"/>
              </w:rPr>
              <w:t>cobeneficios</w:t>
            </w:r>
            <w:proofErr w:type="spellEnd"/>
            <w:r w:rsidR="311CA928" w:rsidRPr="005529C5">
              <w:rPr>
                <w:sz w:val="24"/>
                <w:szCs w:val="24"/>
                <w:lang w:val="es-ES"/>
              </w:rPr>
              <w:t xml:space="preserve">. Así, tener en cuenta el género puede mejorar significativamente la gobernanza climática, especialmente en las zonas rurales. En cuanto a la territorialización de las NDC, permitirá integrar las preocupaciones climáticas en los planes, </w:t>
            </w:r>
            <w:r w:rsidRPr="005529C5">
              <w:rPr>
                <w:sz w:val="24"/>
                <w:szCs w:val="24"/>
                <w:lang w:val="es-ES"/>
              </w:rPr>
              <w:t xml:space="preserve">políticas </w:t>
            </w:r>
            <w:r w:rsidR="311CA928" w:rsidRPr="005529C5">
              <w:rPr>
                <w:sz w:val="24"/>
                <w:szCs w:val="24"/>
                <w:lang w:val="es-ES"/>
              </w:rPr>
              <w:t>y estrategias de desarrollo local. En cuanto a los empleos verdes, constituyen una doble ventaja al participar, por un lado, en la reducción del desempleo y, por otro, en el desarrollo de un modelo económico más respetuoso con el medio ambiente y los seres humanos. Por último, la reducción de los contaminantes climáticos de vida corta (</w:t>
            </w:r>
            <w:r w:rsidR="006B3E89" w:rsidRPr="005529C5">
              <w:rPr>
                <w:sz w:val="24"/>
                <w:szCs w:val="24"/>
                <w:lang w:val="es-ES"/>
              </w:rPr>
              <w:t xml:space="preserve">CCVC) </w:t>
            </w:r>
            <w:r w:rsidR="311CA928" w:rsidRPr="005529C5">
              <w:rPr>
                <w:sz w:val="24"/>
                <w:szCs w:val="24"/>
                <w:lang w:val="es-ES"/>
              </w:rPr>
              <w:t>también supondría una contribución significativa al compromiso de mitigación de los GEI, para evitar más de 7.000 muertes prematuras debidas a la exposición a partículas finas de aquí a 2030, contribuyendo así a la mejora de la calidad del aire, la salud de las poblaciones y el desarrollo sostenible.</w:t>
            </w:r>
            <w:r w:rsidRPr="005529C5">
              <w:rPr>
                <w:sz w:val="24"/>
                <w:szCs w:val="24"/>
                <w:lang w:val="es-ES"/>
              </w:rPr>
              <w:t>"</w:t>
            </w:r>
          </w:p>
          <w:p w14:paraId="62486C05" w14:textId="77777777" w:rsidR="009D0CF3" w:rsidRPr="005529C5" w:rsidRDefault="009D0CF3" w:rsidP="45B2AA7A">
            <w:pPr>
              <w:pStyle w:val="BodyText12pt"/>
              <w:rPr>
                <w:lang w:val="es-ES"/>
              </w:rPr>
            </w:pPr>
          </w:p>
          <w:p w14:paraId="39D7654D" w14:textId="77777777" w:rsidR="00251E1B" w:rsidRPr="005529C5" w:rsidRDefault="00C75409">
            <w:pPr>
              <w:pStyle w:val="BodyText12pt"/>
              <w:rPr>
                <w:i/>
                <w:iCs/>
                <w:lang w:val="es-ES"/>
              </w:rPr>
            </w:pPr>
            <w:r w:rsidRPr="005529C5">
              <w:rPr>
                <w:i/>
                <w:iCs/>
                <w:sz w:val="20"/>
                <w:szCs w:val="20"/>
                <w:lang w:val="es-ES"/>
              </w:rPr>
              <w:t xml:space="preserve">Fuente: </w:t>
            </w:r>
            <w:hyperlink r:id="rId14" w:history="1">
              <w:proofErr w:type="spellStart"/>
              <w:r w:rsidRPr="005529C5">
                <w:rPr>
                  <w:rStyle w:val="Hyperlink"/>
                  <w:i/>
                  <w:iCs/>
                  <w:sz w:val="20"/>
                  <w:szCs w:val="20"/>
                  <w:lang w:val="es-ES"/>
                </w:rPr>
                <w:t>Contributions</w:t>
              </w:r>
              <w:proofErr w:type="spellEnd"/>
              <w:r w:rsidRPr="005529C5">
                <w:rPr>
                  <w:rStyle w:val="Hyperlink"/>
                  <w:i/>
                  <w:iCs/>
                  <w:sz w:val="20"/>
                  <w:szCs w:val="20"/>
                  <w:lang w:val="es-ES"/>
                </w:rPr>
                <w:t xml:space="preserve"> </w:t>
              </w:r>
              <w:proofErr w:type="spellStart"/>
              <w:r w:rsidRPr="005529C5">
                <w:rPr>
                  <w:rStyle w:val="Hyperlink"/>
                  <w:i/>
                  <w:iCs/>
                  <w:sz w:val="20"/>
                  <w:szCs w:val="20"/>
                  <w:lang w:val="es-ES"/>
                </w:rPr>
                <w:t>Déterminées</w:t>
              </w:r>
              <w:proofErr w:type="spellEnd"/>
              <w:r w:rsidRPr="005529C5">
                <w:rPr>
                  <w:rStyle w:val="Hyperlink"/>
                  <w:i/>
                  <w:iCs/>
                  <w:sz w:val="20"/>
                  <w:szCs w:val="20"/>
                  <w:lang w:val="es-ES"/>
                </w:rPr>
                <w:t xml:space="preserve"> </w:t>
              </w:r>
              <w:proofErr w:type="spellStart"/>
              <w:r w:rsidRPr="005529C5">
                <w:rPr>
                  <w:rStyle w:val="Hyperlink"/>
                  <w:i/>
                  <w:iCs/>
                  <w:sz w:val="20"/>
                  <w:szCs w:val="20"/>
                  <w:lang w:val="es-ES"/>
                </w:rPr>
                <w:t>au</w:t>
              </w:r>
              <w:proofErr w:type="spellEnd"/>
              <w:r w:rsidRPr="005529C5">
                <w:rPr>
                  <w:rStyle w:val="Hyperlink"/>
                  <w:i/>
                  <w:iCs/>
                  <w:sz w:val="20"/>
                  <w:szCs w:val="20"/>
                  <w:lang w:val="es-ES"/>
                </w:rPr>
                <w:t xml:space="preserve"> </w:t>
              </w:r>
              <w:proofErr w:type="spellStart"/>
              <w:r w:rsidRPr="005529C5">
                <w:rPr>
                  <w:rStyle w:val="Hyperlink"/>
                  <w:i/>
                  <w:iCs/>
                  <w:sz w:val="20"/>
                  <w:szCs w:val="20"/>
                  <w:lang w:val="es-ES"/>
                </w:rPr>
                <w:t>niveau</w:t>
              </w:r>
              <w:proofErr w:type="spellEnd"/>
              <w:r w:rsidRPr="005529C5">
                <w:rPr>
                  <w:rStyle w:val="Hyperlink"/>
                  <w:i/>
                  <w:iCs/>
                  <w:sz w:val="20"/>
                  <w:szCs w:val="20"/>
                  <w:lang w:val="es-ES"/>
                </w:rPr>
                <w:t xml:space="preserve"> </w:t>
              </w:r>
              <w:proofErr w:type="spellStart"/>
              <w:r w:rsidRPr="005529C5">
                <w:rPr>
                  <w:rStyle w:val="Hyperlink"/>
                  <w:i/>
                  <w:iCs/>
                  <w:sz w:val="20"/>
                  <w:szCs w:val="20"/>
                  <w:lang w:val="es-ES"/>
                </w:rPr>
                <w:t>National</w:t>
              </w:r>
              <w:proofErr w:type="spellEnd"/>
              <w:r w:rsidRPr="005529C5">
                <w:rPr>
                  <w:rStyle w:val="Hyperlink"/>
                  <w:i/>
                  <w:iCs/>
                  <w:sz w:val="20"/>
                  <w:szCs w:val="20"/>
                  <w:lang w:val="es-ES"/>
                </w:rPr>
                <w:t xml:space="preserve"> (CDN) </w:t>
              </w:r>
              <w:proofErr w:type="spellStart"/>
              <w:r w:rsidR="00893B87" w:rsidRPr="005529C5">
                <w:rPr>
                  <w:rStyle w:val="Hyperlink"/>
                  <w:i/>
                  <w:iCs/>
                  <w:sz w:val="20"/>
                  <w:szCs w:val="20"/>
                  <w:lang w:val="es-ES"/>
                </w:rPr>
                <w:t>Côte</w:t>
              </w:r>
              <w:proofErr w:type="spellEnd"/>
              <w:r w:rsidR="00893B87" w:rsidRPr="005529C5">
                <w:rPr>
                  <w:rStyle w:val="Hyperlink"/>
                  <w:i/>
                  <w:iCs/>
                  <w:sz w:val="20"/>
                  <w:szCs w:val="20"/>
                  <w:lang w:val="es-ES"/>
                </w:rPr>
                <w:t xml:space="preserve"> </w:t>
              </w:r>
              <w:proofErr w:type="spellStart"/>
              <w:r w:rsidRPr="005529C5">
                <w:rPr>
                  <w:rStyle w:val="Hyperlink"/>
                  <w:i/>
                  <w:iCs/>
                  <w:sz w:val="20"/>
                  <w:szCs w:val="20"/>
                  <w:lang w:val="es-ES"/>
                </w:rPr>
                <w:t>d'Ivoire</w:t>
              </w:r>
              <w:proofErr w:type="spellEnd"/>
            </w:hyperlink>
            <w:r w:rsidR="00DA4D99" w:rsidRPr="005529C5">
              <w:rPr>
                <w:i/>
                <w:iCs/>
                <w:sz w:val="20"/>
                <w:szCs w:val="20"/>
                <w:lang w:val="es-ES"/>
              </w:rPr>
              <w:t xml:space="preserve"> (</w:t>
            </w:r>
            <w:r w:rsidR="005E7C65" w:rsidRPr="005529C5">
              <w:rPr>
                <w:i/>
                <w:iCs/>
                <w:sz w:val="20"/>
                <w:szCs w:val="20"/>
                <w:lang w:val="es-ES"/>
              </w:rPr>
              <w:t xml:space="preserve">Plan de </w:t>
            </w:r>
            <w:r w:rsidR="00DA4D99" w:rsidRPr="005529C5">
              <w:rPr>
                <w:i/>
                <w:iCs/>
                <w:sz w:val="20"/>
                <w:szCs w:val="20"/>
                <w:lang w:val="es-ES"/>
              </w:rPr>
              <w:t xml:space="preserve">Contribuciones </w:t>
            </w:r>
            <w:r w:rsidR="005E7C65" w:rsidRPr="005529C5">
              <w:rPr>
                <w:i/>
                <w:iCs/>
                <w:sz w:val="20"/>
                <w:szCs w:val="20"/>
                <w:lang w:val="es-ES"/>
              </w:rPr>
              <w:t xml:space="preserve">Determinadas a Nivel </w:t>
            </w:r>
            <w:r w:rsidR="001351AA" w:rsidRPr="005529C5">
              <w:rPr>
                <w:i/>
                <w:iCs/>
                <w:sz w:val="20"/>
                <w:szCs w:val="20"/>
                <w:lang w:val="es-ES"/>
              </w:rPr>
              <w:t xml:space="preserve">Nacional de </w:t>
            </w:r>
            <w:hyperlink r:id="rId15" w:history="1">
              <w:r w:rsidRPr="005529C5">
                <w:rPr>
                  <w:rStyle w:val="Hyperlink"/>
                  <w:i/>
                  <w:iCs/>
                  <w:sz w:val="20"/>
                  <w:szCs w:val="20"/>
                  <w:lang w:val="es-ES"/>
                </w:rPr>
                <w:t>Costa</w:t>
              </w:r>
            </w:hyperlink>
            <w:r w:rsidR="00DA4D99" w:rsidRPr="005529C5">
              <w:rPr>
                <w:i/>
                <w:iCs/>
                <w:sz w:val="20"/>
                <w:szCs w:val="20"/>
                <w:lang w:val="es-ES"/>
              </w:rPr>
              <w:t xml:space="preserve"> de Marfil</w:t>
            </w:r>
            <w:r w:rsidR="005E7C65" w:rsidRPr="005529C5">
              <w:rPr>
                <w:i/>
                <w:iCs/>
                <w:sz w:val="20"/>
                <w:szCs w:val="20"/>
                <w:lang w:val="es-ES"/>
              </w:rPr>
              <w:t>)</w:t>
            </w:r>
            <w:r w:rsidR="00CF1D01" w:rsidRPr="005529C5">
              <w:rPr>
                <w:i/>
                <w:iCs/>
                <w:sz w:val="20"/>
                <w:szCs w:val="20"/>
                <w:lang w:val="es-ES"/>
              </w:rPr>
              <w:t xml:space="preserve">, traducido a través de </w:t>
            </w:r>
            <w:hyperlink r:id="rId16" w:history="1">
              <w:r w:rsidR="00CF1D01" w:rsidRPr="005529C5">
                <w:rPr>
                  <w:rStyle w:val="Hyperlink"/>
                  <w:i/>
                  <w:iCs/>
                  <w:sz w:val="20"/>
                  <w:szCs w:val="20"/>
                  <w:lang w:val="es-ES"/>
                </w:rPr>
                <w:t xml:space="preserve">Google </w:t>
              </w:r>
              <w:proofErr w:type="spellStart"/>
              <w:r w:rsidR="00CF1D01" w:rsidRPr="005529C5">
                <w:rPr>
                  <w:rStyle w:val="Hyperlink"/>
                  <w:i/>
                  <w:iCs/>
                  <w:sz w:val="20"/>
                  <w:szCs w:val="20"/>
                  <w:lang w:val="es-ES"/>
                </w:rPr>
                <w:t>Translate</w:t>
              </w:r>
              <w:proofErr w:type="spellEnd"/>
              <w:r w:rsidR="00CF1D01" w:rsidRPr="005529C5">
                <w:rPr>
                  <w:rStyle w:val="Hyperlink"/>
                  <w:i/>
                  <w:iCs/>
                  <w:sz w:val="20"/>
                  <w:szCs w:val="20"/>
                  <w:lang w:val="es-ES"/>
                </w:rPr>
                <w:t>.</w:t>
              </w:r>
            </w:hyperlink>
          </w:p>
        </w:tc>
      </w:tr>
    </w:tbl>
    <w:p w14:paraId="4101652C" w14:textId="77777777" w:rsidR="009D0CF3" w:rsidRPr="005529C5" w:rsidRDefault="009D0CF3" w:rsidP="45B2AA7A">
      <w:pPr>
        <w:pStyle w:val="BodyText12pt"/>
        <w:rPr>
          <w:lang w:val="es-ES"/>
        </w:rPr>
      </w:pPr>
    </w:p>
    <w:p w14:paraId="4B99056E" w14:textId="77777777" w:rsidR="009933B3" w:rsidRPr="005529C5" w:rsidRDefault="009933B3">
      <w:pPr>
        <w:rPr>
          <w:rStyle w:val="Hyperlink"/>
          <w:lang w:val="es-ES"/>
        </w:rPr>
      </w:pPr>
      <w:r w:rsidRPr="005529C5">
        <w:rPr>
          <w:lang w:val="es-ES"/>
        </w:rPr>
        <w:br w:type="page"/>
      </w:r>
    </w:p>
    <w:p w14:paraId="1299C43A" w14:textId="77777777" w:rsidR="00832639" w:rsidRPr="005529C5" w:rsidRDefault="00832639" w:rsidP="00832639">
      <w:pPr>
        <w:spacing w:after="120"/>
        <w:rPr>
          <w:rFonts w:eastAsia="Times New Roman" w:cs="Times New Roman"/>
          <w:lang w:val="es-ES"/>
        </w:rPr>
        <w:sectPr w:rsidR="00832639" w:rsidRPr="005529C5" w:rsidSect="00145032">
          <w:headerReference w:type="default" r:id="rId17"/>
          <w:footerReference w:type="default" r:id="rId18"/>
          <w:pgSz w:w="12240" w:h="15840"/>
          <w:pgMar w:top="1440" w:right="1440" w:bottom="1440" w:left="1440" w:header="720" w:footer="720" w:gutter="0"/>
          <w:pgNumType w:start="1"/>
          <w:cols w:space="720"/>
          <w:docGrid w:linePitch="360"/>
        </w:sectPr>
      </w:pPr>
    </w:p>
    <w:p w14:paraId="218C1D73" w14:textId="77777777" w:rsidR="00251E1B" w:rsidRDefault="00C75409">
      <w:pPr>
        <w:pStyle w:val="Heading1"/>
      </w:pPr>
      <w:bookmarkStart w:id="5" w:name="_Toc473639236"/>
      <w:bookmarkStart w:id="6" w:name="_Toc124432008"/>
      <w:proofErr w:type="spellStart"/>
      <w:r w:rsidRPr="00832639">
        <w:t>Introducción</w:t>
      </w:r>
      <w:bookmarkEnd w:id="5"/>
      <w:bookmarkEnd w:id="6"/>
      <w:proofErr w:type="spellEnd"/>
    </w:p>
    <w:p w14:paraId="135BB02C" w14:textId="77777777" w:rsidR="00251E1B" w:rsidRPr="005529C5" w:rsidRDefault="00C75409" w:rsidP="00C75409">
      <w:pPr>
        <w:pStyle w:val="BodyText12pt"/>
        <w:jc w:val="both"/>
        <w:rPr>
          <w:i/>
          <w:iCs/>
          <w:lang w:val="es-ES"/>
        </w:rPr>
      </w:pPr>
      <w:r w:rsidRPr="005529C5">
        <w:rPr>
          <w:i/>
          <w:iCs/>
          <w:lang w:val="es-ES"/>
        </w:rPr>
        <w:t xml:space="preserve">Esta sección ofrece una </w:t>
      </w:r>
      <w:r w:rsidR="00832639" w:rsidRPr="005529C5">
        <w:rPr>
          <w:i/>
          <w:iCs/>
          <w:lang w:val="es-ES"/>
        </w:rPr>
        <w:t>breve historia de la gestión de la calidad del aire, la mitigación del cambio climático</w:t>
      </w:r>
      <w:r w:rsidR="00146A43" w:rsidRPr="005529C5">
        <w:rPr>
          <w:i/>
          <w:iCs/>
          <w:lang w:val="es-ES"/>
        </w:rPr>
        <w:t xml:space="preserve">, las autoridades </w:t>
      </w:r>
      <w:r w:rsidR="00832639" w:rsidRPr="005529C5">
        <w:rPr>
          <w:i/>
          <w:iCs/>
          <w:lang w:val="es-ES"/>
        </w:rPr>
        <w:t xml:space="preserve">pertinentes y </w:t>
      </w:r>
      <w:r w:rsidR="00131748" w:rsidRPr="005529C5">
        <w:rPr>
          <w:i/>
          <w:iCs/>
          <w:lang w:val="es-ES"/>
        </w:rPr>
        <w:t xml:space="preserve">el </w:t>
      </w:r>
      <w:r w:rsidR="00832639" w:rsidRPr="005529C5">
        <w:rPr>
          <w:i/>
          <w:iCs/>
          <w:lang w:val="es-ES"/>
        </w:rPr>
        <w:t xml:space="preserve">impulso para el desarrollo de </w:t>
      </w:r>
      <w:r w:rsidR="00131748" w:rsidRPr="005529C5">
        <w:rPr>
          <w:i/>
          <w:iCs/>
          <w:lang w:val="es-ES"/>
        </w:rPr>
        <w:t xml:space="preserve">este </w:t>
      </w:r>
      <w:r w:rsidR="00832639" w:rsidRPr="005529C5">
        <w:rPr>
          <w:i/>
          <w:iCs/>
          <w:lang w:val="es-ES"/>
        </w:rPr>
        <w:t xml:space="preserve">plan. </w:t>
      </w:r>
      <w:r w:rsidR="009267FB" w:rsidRPr="005529C5">
        <w:rPr>
          <w:i/>
          <w:iCs/>
          <w:lang w:val="es-ES"/>
        </w:rPr>
        <w:t>En cuanto a la mitigación del cambio climático, puede incluir el contexto nacional de los objetivos climáticos de la ciudad</w:t>
      </w:r>
      <w:r w:rsidR="002D5E66" w:rsidRPr="005529C5">
        <w:rPr>
          <w:i/>
          <w:iCs/>
          <w:lang w:val="es-ES"/>
        </w:rPr>
        <w:t xml:space="preserve">, como </w:t>
      </w:r>
      <w:r w:rsidR="009267FB" w:rsidRPr="005529C5">
        <w:rPr>
          <w:i/>
          <w:iCs/>
          <w:lang w:val="es-ES"/>
        </w:rPr>
        <w:t xml:space="preserve">las Contribuciones Determinadas a Nivel Nacional (NDC) y los planes climáticos nacionales. </w:t>
      </w:r>
    </w:p>
    <w:p w14:paraId="4069C08F" w14:textId="77777777" w:rsidR="00251E1B" w:rsidRPr="005529C5" w:rsidRDefault="00C75409" w:rsidP="00C75409">
      <w:pPr>
        <w:pStyle w:val="BodyText12pt"/>
        <w:jc w:val="both"/>
        <w:rPr>
          <w:i/>
          <w:iCs/>
          <w:lang w:val="es-ES"/>
        </w:rPr>
      </w:pPr>
      <w:r w:rsidRPr="005529C5">
        <w:rPr>
          <w:i/>
          <w:iCs/>
          <w:lang w:val="es-ES"/>
        </w:rPr>
        <w:t xml:space="preserve">Esta sección también puede incluir una explicación </w:t>
      </w:r>
      <w:r w:rsidR="004B07A1" w:rsidRPr="005529C5">
        <w:rPr>
          <w:i/>
          <w:iCs/>
          <w:lang w:val="es-ES"/>
        </w:rPr>
        <w:t xml:space="preserve">de </w:t>
      </w:r>
      <w:r w:rsidRPr="005529C5">
        <w:rPr>
          <w:i/>
          <w:iCs/>
          <w:lang w:val="es-ES"/>
        </w:rPr>
        <w:t xml:space="preserve">la importancia de un plan integrado sobre el clima y la calidad del aire, destacando los contaminantes clave y sus impactos sobre la salud y el medio ambiente. El </w:t>
      </w:r>
      <w:r w:rsidR="00A54BDC" w:rsidRPr="005529C5">
        <w:rPr>
          <w:i/>
          <w:iCs/>
          <w:lang w:val="es-ES"/>
        </w:rPr>
        <w:t xml:space="preserve">Recuadro </w:t>
      </w:r>
      <w:r w:rsidR="008E14E5" w:rsidRPr="005529C5">
        <w:rPr>
          <w:i/>
          <w:iCs/>
          <w:lang w:val="es-ES"/>
        </w:rPr>
        <w:t xml:space="preserve">3 explica la </w:t>
      </w:r>
      <w:r w:rsidR="00DC0E12" w:rsidRPr="005529C5">
        <w:rPr>
          <w:i/>
          <w:iCs/>
          <w:lang w:val="es-ES"/>
        </w:rPr>
        <w:t xml:space="preserve">importancia de los Contaminantes Climáticos de Vida Corta (CCVC) en la lucha contra el cambio climático y la contaminación atmosférica. En el </w:t>
      </w:r>
      <w:r w:rsidR="003916F1" w:rsidRPr="005529C5">
        <w:rPr>
          <w:i/>
          <w:iCs/>
          <w:lang w:val="es-ES"/>
        </w:rPr>
        <w:t xml:space="preserve">recuadro </w:t>
      </w:r>
      <w:r w:rsidR="008E14E5" w:rsidRPr="005529C5">
        <w:rPr>
          <w:i/>
          <w:iCs/>
          <w:lang w:val="es-ES"/>
        </w:rPr>
        <w:t xml:space="preserve">4 </w:t>
      </w:r>
      <w:r w:rsidR="003916F1" w:rsidRPr="005529C5">
        <w:rPr>
          <w:i/>
          <w:iCs/>
          <w:lang w:val="es-ES"/>
        </w:rPr>
        <w:t xml:space="preserve">se describen las medidas específicas para los contaminantes atmosféricos y las emisiones de gases de efecto invernadero. </w:t>
      </w:r>
    </w:p>
    <w:p w14:paraId="2C788268" w14:textId="77777777" w:rsidR="00251E1B" w:rsidRPr="005529C5" w:rsidRDefault="00C75409" w:rsidP="00C75409">
      <w:pPr>
        <w:pStyle w:val="BodyText12pt"/>
        <w:jc w:val="both"/>
        <w:rPr>
          <w:i/>
          <w:iCs/>
          <w:lang w:val="es-ES"/>
        </w:rPr>
      </w:pPr>
      <w:r w:rsidRPr="005529C5">
        <w:rPr>
          <w:i/>
          <w:iCs/>
          <w:lang w:val="es-ES"/>
        </w:rPr>
        <w:t>Por último, esta sección puede incluir una declaración de los compromisos nacionales o a escala de ciudad para la reducción de gases de efecto invernadero (GEI) (a menudo a través de las NDC) y la visión general de los objetivos de gestión de la calidad del aire. También pueden mencionarse objetivos transversales, como las políticas centradas en el género o en la población vulnerable.</w:t>
      </w:r>
    </w:p>
    <w:p w14:paraId="4DDBEF00" w14:textId="77777777" w:rsidR="0051532E" w:rsidRPr="005529C5" w:rsidRDefault="0051532E" w:rsidP="45B2AA7A">
      <w:pPr>
        <w:pStyle w:val="BodyText12pt"/>
        <w:rPr>
          <w:i/>
          <w:iCs/>
          <w:lang w:val="es-ES"/>
        </w:rPr>
      </w:pPr>
    </w:p>
    <w:p w14:paraId="3461D779" w14:textId="77777777" w:rsidR="0051532E" w:rsidRPr="005529C5" w:rsidRDefault="0051532E" w:rsidP="45B2AA7A">
      <w:pPr>
        <w:pStyle w:val="BodyText12pt"/>
        <w:rPr>
          <w:i/>
          <w:iCs/>
          <w:lang w:val="es-ES"/>
        </w:rPr>
      </w:pPr>
    </w:p>
    <w:p w14:paraId="3CF2D8B6" w14:textId="77777777" w:rsidR="0051532E" w:rsidRPr="005529C5" w:rsidRDefault="0051532E" w:rsidP="45B2AA7A">
      <w:pPr>
        <w:pStyle w:val="BodyText12pt"/>
        <w:rPr>
          <w:i/>
          <w:iCs/>
          <w:lang w:val="es-ES"/>
        </w:rPr>
      </w:pPr>
    </w:p>
    <w:p w14:paraId="0FB78278" w14:textId="77777777" w:rsidR="0051532E" w:rsidRPr="005529C5" w:rsidRDefault="0051532E" w:rsidP="45B2AA7A">
      <w:pPr>
        <w:pStyle w:val="BodyText12pt"/>
        <w:rPr>
          <w:i/>
          <w:iCs/>
          <w:lang w:val="es-ES"/>
        </w:rPr>
      </w:pPr>
    </w:p>
    <w:p w14:paraId="1FC39945" w14:textId="77777777" w:rsidR="0051532E" w:rsidRPr="005529C5" w:rsidRDefault="0051532E" w:rsidP="45B2AA7A">
      <w:pPr>
        <w:pStyle w:val="BodyText12pt"/>
        <w:rPr>
          <w:i/>
          <w:iCs/>
          <w:lang w:val="es-ES"/>
        </w:rPr>
      </w:pPr>
    </w:p>
    <w:p w14:paraId="0562CB0E" w14:textId="77777777" w:rsidR="0051532E" w:rsidRPr="005529C5" w:rsidRDefault="0051532E" w:rsidP="45B2AA7A">
      <w:pPr>
        <w:pStyle w:val="BodyText12pt"/>
        <w:rPr>
          <w:i/>
          <w:iCs/>
          <w:lang w:val="es-ES"/>
        </w:rPr>
      </w:pPr>
    </w:p>
    <w:p w14:paraId="34CE0A41" w14:textId="77777777" w:rsidR="0051532E" w:rsidRPr="005529C5" w:rsidRDefault="0051532E" w:rsidP="45B2AA7A">
      <w:pPr>
        <w:pStyle w:val="BodyText12pt"/>
        <w:rPr>
          <w:i/>
          <w:iCs/>
          <w:lang w:val="es-ES"/>
        </w:rPr>
      </w:pPr>
    </w:p>
    <w:p w14:paraId="62EBF3C5" w14:textId="77777777" w:rsidR="0051532E" w:rsidRPr="005529C5" w:rsidRDefault="0051532E" w:rsidP="45B2AA7A">
      <w:pPr>
        <w:pStyle w:val="BodyText12pt"/>
        <w:rPr>
          <w:i/>
          <w:iCs/>
          <w:lang w:val="es-ES"/>
        </w:rPr>
      </w:pPr>
    </w:p>
    <w:p w14:paraId="6D98A12B" w14:textId="77777777" w:rsidR="0051532E" w:rsidRPr="005529C5" w:rsidRDefault="0051532E" w:rsidP="45B2AA7A">
      <w:pPr>
        <w:pStyle w:val="BodyText12pt"/>
        <w:rPr>
          <w:i/>
          <w:iCs/>
          <w:lang w:val="es-ES"/>
        </w:rPr>
      </w:pPr>
    </w:p>
    <w:p w14:paraId="2946DB82" w14:textId="77777777" w:rsidR="0051532E" w:rsidRPr="005529C5" w:rsidRDefault="0051532E" w:rsidP="45B2AA7A">
      <w:pPr>
        <w:pStyle w:val="BodyText12pt"/>
        <w:rPr>
          <w:i/>
          <w:iCs/>
          <w:lang w:val="es-ES"/>
        </w:rPr>
      </w:pPr>
    </w:p>
    <w:p w14:paraId="5997CC1D" w14:textId="77777777" w:rsidR="0051532E" w:rsidRPr="005529C5" w:rsidRDefault="0051532E" w:rsidP="45B2AA7A">
      <w:pPr>
        <w:pStyle w:val="BodyText12pt"/>
        <w:rPr>
          <w:i/>
          <w:iCs/>
          <w:lang w:val="es-ES"/>
        </w:rPr>
      </w:pP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EB09AA" w:rsidRPr="005529C5" w14:paraId="1845041A" w14:textId="77777777" w:rsidTr="7984C953">
        <w:tc>
          <w:tcPr>
            <w:tcW w:w="9350" w:type="dxa"/>
            <w:shd w:val="clear" w:color="auto" w:fill="62A39F" w:themeFill="accent6"/>
          </w:tcPr>
          <w:p w14:paraId="768581AC" w14:textId="77777777" w:rsidR="00251E1B" w:rsidRPr="005529C5" w:rsidRDefault="00C75409">
            <w:pPr>
              <w:pStyle w:val="BodyText12pt"/>
              <w:rPr>
                <w:b/>
                <w:bCs/>
                <w:sz w:val="28"/>
                <w:szCs w:val="28"/>
                <w:lang w:val="es-ES"/>
              </w:rPr>
            </w:pPr>
            <w:r w:rsidRPr="005529C5">
              <w:rPr>
                <w:b/>
                <w:bCs/>
                <w:color w:val="FFFFFF" w:themeColor="background1"/>
                <w:sz w:val="28"/>
                <w:szCs w:val="28"/>
                <w:lang w:val="es-ES"/>
              </w:rPr>
              <w:t xml:space="preserve">Recuadro </w:t>
            </w:r>
            <w:r w:rsidR="008E14E5" w:rsidRPr="005529C5">
              <w:rPr>
                <w:b/>
                <w:bCs/>
                <w:color w:val="FFFFFF" w:themeColor="background1"/>
                <w:sz w:val="28"/>
                <w:szCs w:val="28"/>
                <w:lang w:val="es-ES"/>
              </w:rPr>
              <w:t>3</w:t>
            </w:r>
            <w:r w:rsidR="00460EB9" w:rsidRPr="005529C5">
              <w:rPr>
                <w:b/>
                <w:bCs/>
                <w:color w:val="FFFFFF" w:themeColor="background1"/>
                <w:sz w:val="28"/>
                <w:szCs w:val="28"/>
                <w:lang w:val="es-ES"/>
              </w:rPr>
              <w:t>: Contaminantes climáticos de vida corta (</w:t>
            </w:r>
            <w:r w:rsidR="00AA71AB" w:rsidRPr="005529C5">
              <w:rPr>
                <w:b/>
                <w:bCs/>
                <w:color w:val="FFFFFF" w:themeColor="background1"/>
                <w:sz w:val="28"/>
                <w:szCs w:val="28"/>
                <w:lang w:val="es-ES"/>
              </w:rPr>
              <w:t>CCVC)</w:t>
            </w:r>
          </w:p>
        </w:tc>
      </w:tr>
      <w:tr w:rsidR="006502F9" w:rsidRPr="005529C5" w14:paraId="48B29BAC" w14:textId="77777777" w:rsidTr="7984C953">
        <w:tc>
          <w:tcPr>
            <w:tcW w:w="9350" w:type="dxa"/>
          </w:tcPr>
          <w:p w14:paraId="5419D835" w14:textId="77777777" w:rsidR="00251E1B" w:rsidRPr="005529C5" w:rsidRDefault="00C75409" w:rsidP="00C75409">
            <w:pPr>
              <w:pStyle w:val="BodyText12pt"/>
              <w:jc w:val="both"/>
              <w:rPr>
                <w:rStyle w:val="Hyperlink"/>
                <w:lang w:val="es-ES"/>
              </w:rPr>
            </w:pPr>
            <w:r w:rsidRPr="005529C5">
              <w:rPr>
                <w:rStyle w:val="Hyperlink"/>
                <w:color w:val="auto"/>
                <w:u w:val="none"/>
                <w:lang w:val="es-ES"/>
              </w:rPr>
              <w:t>Los SLCP, que se sitúan en la intersección de la contaminación atmosférica y la climática, existen en la atmósfera durante un periodo más corto y, por tanto, tienen un mayor efecto sobre los impactos climáticos a corto plazo.</w:t>
            </w:r>
            <w:r w:rsidR="4F7C10A0" w:rsidRPr="005529C5">
              <w:rPr>
                <w:rStyle w:val="Hyperlink"/>
                <w:color w:val="auto"/>
                <w:u w:val="none"/>
                <w:lang w:val="es-ES"/>
              </w:rPr>
              <w:t xml:space="preserve"> Los SLCP incluyen el ozono troposférico, el carbono negro, el metano y los hidrofluorocarbonos (HFC). La </w:t>
            </w:r>
            <w:r w:rsidR="00A54BDC" w:rsidRPr="005529C5">
              <w:rPr>
                <w:rStyle w:val="Hyperlink"/>
                <w:color w:val="auto"/>
                <w:u w:val="none"/>
                <w:lang w:val="es-ES"/>
              </w:rPr>
              <w:t xml:space="preserve">ilustración </w:t>
            </w:r>
            <w:r w:rsidR="4D647994" w:rsidRPr="005529C5">
              <w:rPr>
                <w:rStyle w:val="Hyperlink"/>
                <w:color w:val="auto"/>
                <w:u w:val="none"/>
                <w:lang w:val="es-ES"/>
              </w:rPr>
              <w:t xml:space="preserve">3a </w:t>
            </w:r>
            <w:r w:rsidR="064D74FF" w:rsidRPr="005529C5">
              <w:rPr>
                <w:rStyle w:val="Hyperlink"/>
                <w:color w:val="auto"/>
                <w:u w:val="none"/>
                <w:lang w:val="es-ES"/>
              </w:rPr>
              <w:t xml:space="preserve">compara el impacto </w:t>
            </w:r>
            <w:r w:rsidR="542EEA6C" w:rsidRPr="005529C5">
              <w:rPr>
                <w:rStyle w:val="Hyperlink"/>
                <w:color w:val="auto"/>
                <w:u w:val="none"/>
                <w:lang w:val="es-ES"/>
              </w:rPr>
              <w:t xml:space="preserve">a corto plazo </w:t>
            </w:r>
            <w:r w:rsidR="064D74FF" w:rsidRPr="005529C5">
              <w:rPr>
                <w:rStyle w:val="Hyperlink"/>
                <w:color w:val="auto"/>
                <w:u w:val="none"/>
                <w:lang w:val="es-ES"/>
              </w:rPr>
              <w:t xml:space="preserve">sobre la temperatura de varios SLCP en comparación con otros </w:t>
            </w:r>
            <w:r w:rsidR="00FA2B7A" w:rsidRPr="005529C5">
              <w:rPr>
                <w:rStyle w:val="Hyperlink"/>
                <w:color w:val="auto"/>
                <w:u w:val="none"/>
                <w:lang w:val="es-ES"/>
              </w:rPr>
              <w:t>contaminantes comunes</w:t>
            </w:r>
            <w:r w:rsidR="450A7FD1" w:rsidRPr="005529C5">
              <w:rPr>
                <w:rStyle w:val="Hyperlink"/>
                <w:color w:val="auto"/>
                <w:u w:val="none"/>
                <w:lang w:val="es-ES"/>
              </w:rPr>
              <w:t xml:space="preserve">, y </w:t>
            </w:r>
            <w:r w:rsidR="00A54BDC" w:rsidRPr="005529C5">
              <w:rPr>
                <w:rStyle w:val="Hyperlink"/>
                <w:color w:val="auto"/>
                <w:u w:val="none"/>
                <w:lang w:val="es-ES"/>
              </w:rPr>
              <w:t xml:space="preserve">la ilustración </w:t>
            </w:r>
            <w:r w:rsidR="4D647994" w:rsidRPr="005529C5">
              <w:rPr>
                <w:lang w:val="es-ES"/>
              </w:rPr>
              <w:t xml:space="preserve">3b </w:t>
            </w:r>
            <w:r w:rsidR="5EC3ED44" w:rsidRPr="005529C5">
              <w:rPr>
                <w:lang w:val="es-ES"/>
              </w:rPr>
              <w:t xml:space="preserve">demuestra </w:t>
            </w:r>
            <w:r w:rsidR="5ECE3CD4" w:rsidRPr="005529C5">
              <w:rPr>
                <w:lang w:val="es-ES"/>
              </w:rPr>
              <w:t xml:space="preserve">los </w:t>
            </w:r>
            <w:r w:rsidR="0054FFE0" w:rsidRPr="005529C5">
              <w:rPr>
                <w:lang w:val="es-ES"/>
              </w:rPr>
              <w:t xml:space="preserve">solapamientos entre los contaminantes atmosféricos, los gases de efecto invernadero y </w:t>
            </w:r>
            <w:r w:rsidR="1DD1DC04" w:rsidRPr="005529C5">
              <w:rPr>
                <w:lang w:val="es-ES"/>
              </w:rPr>
              <w:t>los SLCP</w:t>
            </w:r>
            <w:r w:rsidR="42831410" w:rsidRPr="005529C5">
              <w:rPr>
                <w:lang w:val="es-ES"/>
              </w:rPr>
              <w:t xml:space="preserve">. </w:t>
            </w:r>
          </w:p>
          <w:p w14:paraId="110FFD37" w14:textId="77777777" w:rsidR="00A822E7" w:rsidRPr="005529C5" w:rsidRDefault="00A822E7" w:rsidP="00A822E7">
            <w:pPr>
              <w:pStyle w:val="BodyText12pt"/>
              <w:rPr>
                <w:rStyle w:val="Hyperlink"/>
                <w:lang w:val="es-ES"/>
              </w:rPr>
            </w:pPr>
          </w:p>
          <w:p w14:paraId="6B699379" w14:textId="77777777" w:rsidR="00A822E7" w:rsidRDefault="00A822E7" w:rsidP="00A822E7">
            <w:pPr>
              <w:pStyle w:val="BodyText12pt"/>
              <w:jc w:val="center"/>
            </w:pPr>
            <w:r w:rsidRPr="00E42412">
              <w:rPr>
                <w:noProof/>
                <w:color w:val="1C6194" w:themeColor="accent2" w:themeShade="BF"/>
              </w:rPr>
              <w:drawing>
                <wp:inline distT="0" distB="0" distL="0" distR="0" wp14:anchorId="2505F6CB" wp14:editId="07777777">
                  <wp:extent cx="4228422" cy="2260600"/>
                  <wp:effectExtent l="0" t="0" r="1270" b="635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iagram&#10;&#10;Description automatically generated"/>
                          <pic:cNvPicPr/>
                        </pic:nvPicPr>
                        <pic:blipFill rotWithShape="1">
                          <a:blip r:embed="rId19"/>
                          <a:srcRect l="2364" t="3294" r="3349" b="26496"/>
                          <a:stretch/>
                        </pic:blipFill>
                        <pic:spPr bwMode="auto">
                          <a:xfrm>
                            <a:off x="0" y="0"/>
                            <a:ext cx="4328486" cy="2314096"/>
                          </a:xfrm>
                          <a:prstGeom prst="rect">
                            <a:avLst/>
                          </a:prstGeom>
                          <a:ln>
                            <a:noFill/>
                          </a:ln>
                          <a:extLst>
                            <a:ext uri="{53640926-AAD7-44D8-BBD7-CCE9431645EC}">
                              <a14:shadowObscured xmlns:a14="http://schemas.microsoft.com/office/drawing/2010/main"/>
                            </a:ext>
                          </a:extLst>
                        </pic:spPr>
                      </pic:pic>
                    </a:graphicData>
                  </a:graphic>
                </wp:inline>
              </w:drawing>
            </w:r>
          </w:p>
          <w:p w14:paraId="3A98E14D" w14:textId="77777777" w:rsidR="00251E1B" w:rsidRPr="005529C5" w:rsidRDefault="00C75409">
            <w:pPr>
              <w:jc w:val="center"/>
              <w:rPr>
                <w:i/>
                <w:iCs/>
                <w:color w:val="008085"/>
                <w:sz w:val="20"/>
                <w:szCs w:val="20"/>
                <w:u w:val="single"/>
                <w:lang w:val="es-ES"/>
              </w:rPr>
            </w:pPr>
            <w:r w:rsidRPr="005529C5">
              <w:rPr>
                <w:i/>
                <w:iCs/>
                <w:sz w:val="20"/>
                <w:szCs w:val="20"/>
                <w:lang w:val="es-ES"/>
              </w:rPr>
              <w:t xml:space="preserve">Recuadro </w:t>
            </w:r>
            <w:r w:rsidR="00844E2D" w:rsidRPr="005529C5">
              <w:rPr>
                <w:i/>
                <w:iCs/>
                <w:sz w:val="20"/>
                <w:szCs w:val="20"/>
                <w:lang w:val="es-ES"/>
              </w:rPr>
              <w:t>3a</w:t>
            </w:r>
            <w:r w:rsidR="00A822E7" w:rsidRPr="005529C5">
              <w:rPr>
                <w:i/>
                <w:iCs/>
                <w:sz w:val="20"/>
                <w:szCs w:val="20"/>
                <w:lang w:val="es-ES"/>
              </w:rPr>
              <w:t xml:space="preserve">, fuente: </w:t>
            </w:r>
            <w:hyperlink r:id="rId20" w:history="1">
              <w:r w:rsidR="00A822E7" w:rsidRPr="005529C5">
                <w:rPr>
                  <w:rStyle w:val="Hyperlink"/>
                  <w:i/>
                  <w:iCs/>
                  <w:sz w:val="20"/>
                  <w:szCs w:val="20"/>
                  <w:lang w:val="es-ES"/>
                </w:rPr>
                <w:t>Contaminación atmosférica en Asia y el Pacífico: soluciones basadas en la ciencia, CCAC</w:t>
              </w:r>
            </w:hyperlink>
          </w:p>
          <w:p w14:paraId="3FE9F23F" w14:textId="77777777" w:rsidR="003E0509" w:rsidRPr="003054FF" w:rsidRDefault="00FB4C0E" w:rsidP="00C12D4E">
            <w:pPr>
              <w:pStyle w:val="BodyText12pt"/>
              <w:jc w:val="center"/>
              <w:rPr>
                <w:color w:val="1C6194" w:themeColor="accent2" w:themeShade="BF"/>
              </w:rPr>
            </w:pPr>
            <w:r>
              <w:rPr>
                <w:noProof/>
                <w:color w:val="1C6194" w:themeColor="accent2" w:themeShade="BF"/>
              </w:rPr>
              <w:drawing>
                <wp:inline distT="0" distB="0" distL="0" distR="0" wp14:anchorId="137774C4" wp14:editId="07777777">
                  <wp:extent cx="4178300" cy="3542308"/>
                  <wp:effectExtent l="0" t="0" r="0" b="127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pic:nvPicPr>
                        <pic:blipFill rotWithShape="1">
                          <a:blip r:embed="rId21">
                            <a:extLst>
                              <a:ext uri="{28A0092B-C50C-407E-A947-70E740481C1C}">
                                <a14:useLocalDpi xmlns:a14="http://schemas.microsoft.com/office/drawing/2010/main" val="0"/>
                              </a:ext>
                            </a:extLst>
                          </a:blip>
                          <a:srcRect l="16216" t="13677" r="26509"/>
                          <a:stretch/>
                        </pic:blipFill>
                        <pic:spPr bwMode="auto">
                          <a:xfrm>
                            <a:off x="0" y="0"/>
                            <a:ext cx="4229920" cy="3586070"/>
                          </a:xfrm>
                          <a:prstGeom prst="rect">
                            <a:avLst/>
                          </a:prstGeom>
                          <a:ln>
                            <a:noFill/>
                          </a:ln>
                          <a:extLst>
                            <a:ext uri="{53640926-AAD7-44D8-BBD7-CCE9431645EC}">
                              <a14:shadowObscured xmlns:a14="http://schemas.microsoft.com/office/drawing/2010/main"/>
                            </a:ext>
                          </a:extLst>
                        </pic:spPr>
                      </pic:pic>
                    </a:graphicData>
                  </a:graphic>
                </wp:inline>
              </w:drawing>
            </w:r>
          </w:p>
          <w:p w14:paraId="66310E11" w14:textId="77777777" w:rsidR="00251E1B" w:rsidRDefault="00C75409">
            <w:pPr>
              <w:pStyle w:val="BodyText12pt"/>
              <w:jc w:val="center"/>
              <w:rPr>
                <w:rStyle w:val="Hyperlink"/>
                <w:i/>
                <w:iCs/>
                <w:sz w:val="20"/>
                <w:szCs w:val="20"/>
              </w:rPr>
            </w:pPr>
            <w:proofErr w:type="spellStart"/>
            <w:r>
              <w:rPr>
                <w:i/>
                <w:iCs/>
                <w:sz w:val="20"/>
                <w:szCs w:val="20"/>
              </w:rPr>
              <w:t>Recuadro</w:t>
            </w:r>
            <w:proofErr w:type="spellEnd"/>
            <w:r>
              <w:rPr>
                <w:i/>
                <w:iCs/>
                <w:sz w:val="20"/>
                <w:szCs w:val="20"/>
              </w:rPr>
              <w:t xml:space="preserve"> </w:t>
            </w:r>
            <w:r w:rsidR="00844E2D">
              <w:rPr>
                <w:i/>
                <w:iCs/>
                <w:sz w:val="20"/>
                <w:szCs w:val="20"/>
              </w:rPr>
              <w:t>3b</w:t>
            </w:r>
            <w:r w:rsidR="00A0008B">
              <w:rPr>
                <w:i/>
                <w:iCs/>
                <w:sz w:val="20"/>
                <w:szCs w:val="20"/>
              </w:rPr>
              <w:t xml:space="preserve">, </w:t>
            </w:r>
            <w:proofErr w:type="spellStart"/>
            <w:r w:rsidR="0032015A" w:rsidRPr="00C16660">
              <w:rPr>
                <w:i/>
                <w:iCs/>
                <w:sz w:val="20"/>
                <w:szCs w:val="20"/>
              </w:rPr>
              <w:t>adaptado</w:t>
            </w:r>
            <w:proofErr w:type="spellEnd"/>
            <w:r w:rsidR="0032015A" w:rsidRPr="00C16660">
              <w:rPr>
                <w:i/>
                <w:iCs/>
                <w:sz w:val="20"/>
                <w:szCs w:val="20"/>
              </w:rPr>
              <w:t xml:space="preserve"> de</w:t>
            </w:r>
            <w:r w:rsidR="00DB7ACE" w:rsidRPr="00C16660">
              <w:rPr>
                <w:i/>
                <w:iCs/>
                <w:color w:val="1C6194" w:themeColor="accent2" w:themeShade="BF"/>
                <w:sz w:val="20"/>
                <w:szCs w:val="20"/>
              </w:rPr>
              <w:t xml:space="preserve">: </w:t>
            </w:r>
            <w:hyperlink r:id="rId22" w:history="1">
              <w:r w:rsidR="00DB7ACE" w:rsidRPr="00C16660">
                <w:rPr>
                  <w:rStyle w:val="Hyperlink"/>
                  <w:i/>
                  <w:iCs/>
                  <w:sz w:val="20"/>
                  <w:szCs w:val="20"/>
                </w:rPr>
                <w:t>Opportunities for Increasing Ambition of Nationally Determined Contributions Through Integrated Air Pollution and Climate Change Planning: A Practical Guidance Document, CCAC</w:t>
              </w:r>
            </w:hyperlink>
          </w:p>
          <w:p w14:paraId="77120733" w14:textId="77777777" w:rsidR="00251E1B" w:rsidRPr="005529C5" w:rsidRDefault="00C75409" w:rsidP="00C75409">
            <w:pPr>
              <w:pStyle w:val="BodyText12pt"/>
              <w:jc w:val="both"/>
              <w:rPr>
                <w:lang w:val="es-ES"/>
              </w:rPr>
            </w:pPr>
            <w:r w:rsidRPr="005529C5">
              <w:rPr>
                <w:lang w:val="es-ES"/>
              </w:rPr>
              <w:t xml:space="preserve">La contaminación atmosférica y el cambio climático requieren esfuerzos de planificación integrados para aumentar los beneficios entre las dos cuestiones estrechamente vinculadas, </w:t>
            </w:r>
            <w:r w:rsidR="00A0209A" w:rsidRPr="005529C5">
              <w:rPr>
                <w:lang w:val="es-ES"/>
              </w:rPr>
              <w:t xml:space="preserve">lo que hace que la reducción de los SLCP sea un </w:t>
            </w:r>
            <w:r w:rsidR="00CE443F" w:rsidRPr="005529C5">
              <w:rPr>
                <w:lang w:val="es-ES"/>
              </w:rPr>
              <w:t>objetivo clave</w:t>
            </w:r>
            <w:r w:rsidRPr="005529C5">
              <w:rPr>
                <w:lang w:val="es-ES"/>
              </w:rPr>
              <w:t xml:space="preserve">. La reducción de los SLCP </w:t>
            </w:r>
            <w:r w:rsidR="00502702" w:rsidRPr="005529C5">
              <w:rPr>
                <w:lang w:val="es-ES"/>
              </w:rPr>
              <w:t xml:space="preserve">retrasa eficazmente los efectos del calentamiento a corto plazo y, por tanto, debería ser un componente clave a la hora de abordar los efectos </w:t>
            </w:r>
            <w:r w:rsidR="005655EF" w:rsidRPr="005529C5">
              <w:rPr>
                <w:lang w:val="es-ES"/>
              </w:rPr>
              <w:t xml:space="preserve">negativos </w:t>
            </w:r>
            <w:r w:rsidR="00502702" w:rsidRPr="005529C5">
              <w:rPr>
                <w:lang w:val="es-ES"/>
              </w:rPr>
              <w:t xml:space="preserve">sobre el clima y la calidad del aire. Las </w:t>
            </w:r>
            <w:r w:rsidR="00A0209A" w:rsidRPr="005529C5">
              <w:rPr>
                <w:rStyle w:val="Hyperlink"/>
                <w:color w:val="auto"/>
                <w:u w:val="none"/>
                <w:lang w:val="es-ES"/>
              </w:rPr>
              <w:t>políticas específicas pueden centrarse en los SLCP, incluyendo el cambio a cocinas más limpias, la reducción de la incineración de residuos y la reducción del uso del carbón para mejorar los resultados de salud y proporcionar beneficios climáticos a corto plazo</w:t>
            </w:r>
            <w:r w:rsidR="00930378" w:rsidRPr="005529C5">
              <w:rPr>
                <w:rStyle w:val="Hyperlink"/>
                <w:color w:val="auto"/>
                <w:u w:val="none"/>
                <w:lang w:val="es-ES"/>
              </w:rPr>
              <w:t xml:space="preserve">. </w:t>
            </w:r>
          </w:p>
        </w:tc>
      </w:tr>
    </w:tbl>
    <w:p w14:paraId="1F72F646" w14:textId="77777777" w:rsidR="00187440" w:rsidRPr="005529C5" w:rsidRDefault="00187440" w:rsidP="42BAA7EF">
      <w:pPr>
        <w:pStyle w:val="BodyText12pt"/>
        <w:rPr>
          <w:i/>
          <w:iCs/>
          <w:lang w:val="es-ES"/>
        </w:rPr>
      </w:pP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2605"/>
        <w:gridCol w:w="6745"/>
      </w:tblGrid>
      <w:tr w:rsidR="00353D25" w:rsidRPr="005529C5" w14:paraId="5BA151F8" w14:textId="77777777" w:rsidTr="005B33A1">
        <w:trPr>
          <w:tblHeader/>
        </w:trPr>
        <w:tc>
          <w:tcPr>
            <w:tcW w:w="9350" w:type="dxa"/>
            <w:gridSpan w:val="2"/>
            <w:shd w:val="clear" w:color="auto" w:fill="62A39F" w:themeFill="accent6"/>
          </w:tcPr>
          <w:p w14:paraId="7303750D" w14:textId="77777777" w:rsidR="00251E1B" w:rsidRPr="005529C5" w:rsidRDefault="00C75409">
            <w:pPr>
              <w:pStyle w:val="BodyText12pt"/>
              <w:rPr>
                <w:b/>
                <w:bCs/>
                <w:color w:val="FFFFFF" w:themeColor="background1"/>
                <w:sz w:val="28"/>
                <w:szCs w:val="28"/>
                <w:lang w:val="es-ES"/>
              </w:rPr>
            </w:pPr>
            <w:r w:rsidRPr="005529C5">
              <w:rPr>
                <w:rFonts w:eastAsia="Tw Cen MT"/>
                <w:b/>
                <w:bCs/>
                <w:color w:val="FFFFFF" w:themeColor="background1"/>
                <w:sz w:val="28"/>
                <w:szCs w:val="28"/>
                <w:lang w:val="es-ES"/>
              </w:rPr>
              <w:t xml:space="preserve">Recuadro </w:t>
            </w:r>
            <w:r w:rsidR="008E14E5" w:rsidRPr="005529C5">
              <w:rPr>
                <w:rFonts w:eastAsia="Tw Cen MT"/>
                <w:b/>
                <w:bCs/>
                <w:color w:val="FFFFFF" w:themeColor="background1"/>
                <w:sz w:val="28"/>
                <w:szCs w:val="28"/>
                <w:lang w:val="es-ES"/>
              </w:rPr>
              <w:t>4</w:t>
            </w:r>
            <w:r w:rsidR="0083027B" w:rsidRPr="005529C5">
              <w:rPr>
                <w:rFonts w:eastAsia="Tw Cen MT"/>
                <w:b/>
                <w:bCs/>
                <w:color w:val="FFFFFF" w:themeColor="background1"/>
                <w:sz w:val="28"/>
                <w:szCs w:val="28"/>
                <w:lang w:val="es-ES"/>
              </w:rPr>
              <w:t xml:space="preserve">: </w:t>
            </w:r>
            <w:r w:rsidR="00353D25" w:rsidRPr="005529C5">
              <w:rPr>
                <w:b/>
                <w:bCs/>
                <w:color w:val="FFFFFF" w:themeColor="background1"/>
                <w:sz w:val="28"/>
                <w:szCs w:val="28"/>
                <w:lang w:val="es-ES"/>
              </w:rPr>
              <w:t>Medidas específicas contra la contaminación atmosférica y las emisiones de gases de efecto invernadero</w:t>
            </w:r>
          </w:p>
        </w:tc>
      </w:tr>
      <w:tr w:rsidR="00394AD5" w14:paraId="386991B8" w14:textId="77777777" w:rsidTr="005B33A1">
        <w:tc>
          <w:tcPr>
            <w:tcW w:w="9350" w:type="dxa"/>
            <w:gridSpan w:val="2"/>
          </w:tcPr>
          <w:p w14:paraId="08CE6F91" w14:textId="77777777" w:rsidR="00D036E6" w:rsidRPr="005529C5" w:rsidRDefault="00D036E6" w:rsidP="00394AD5">
            <w:pPr>
              <w:pStyle w:val="BodyText12pt"/>
              <w:rPr>
                <w:lang w:val="es-ES"/>
              </w:rPr>
            </w:pPr>
          </w:p>
          <w:p w14:paraId="0454C613" w14:textId="77777777" w:rsidR="00251E1B" w:rsidRDefault="00C75409" w:rsidP="00C75409">
            <w:pPr>
              <w:pStyle w:val="BodyText12pt"/>
              <w:jc w:val="both"/>
            </w:pPr>
            <w:r w:rsidRPr="005529C5">
              <w:rPr>
                <w:lang w:val="es-ES"/>
              </w:rPr>
              <w:t xml:space="preserve">El cambio climático es un </w:t>
            </w:r>
            <w:r w:rsidR="008C0900" w:rsidRPr="005529C5">
              <w:rPr>
                <w:lang w:val="es-ES"/>
              </w:rPr>
              <w:t xml:space="preserve">problema </w:t>
            </w:r>
            <w:r w:rsidRPr="005529C5">
              <w:rPr>
                <w:lang w:val="es-ES"/>
              </w:rPr>
              <w:t xml:space="preserve">mundial que requiere cooperación internacional. Sin embargo, los costes asociados a las reducciones de gases de efecto invernadero (denominadas "mitigación del cambio climático") pueden dificultar que los municipios locales actúen basándose únicamente en los beneficios locales de la acción climática. Integrar la planificación de la contaminación atmosférica con la planificación del cambio climático </w:t>
            </w:r>
            <w:r w:rsidR="00EF6BC5" w:rsidRPr="005529C5">
              <w:rPr>
                <w:lang w:val="es-ES"/>
              </w:rPr>
              <w:t xml:space="preserve">puede </w:t>
            </w:r>
            <w:r w:rsidRPr="005529C5">
              <w:rPr>
                <w:lang w:val="es-ES"/>
              </w:rPr>
              <w:t>dar lugar a mayores reducciones tanto de los contaminantes atmosféricos convencionales como de las emisiones de gases de efecto invernadero</w:t>
            </w:r>
            <w:r w:rsidR="00383B3E" w:rsidRPr="005529C5">
              <w:rPr>
                <w:lang w:val="es-ES"/>
              </w:rPr>
              <w:t xml:space="preserve">, ya que la mejora de la calidad del aire reporta importantes beneficios </w:t>
            </w:r>
            <w:r w:rsidR="00804DE1" w:rsidRPr="005529C5">
              <w:rPr>
                <w:lang w:val="es-ES"/>
              </w:rPr>
              <w:t xml:space="preserve">para la salud </w:t>
            </w:r>
            <w:r w:rsidR="00383B3E" w:rsidRPr="005529C5">
              <w:rPr>
                <w:lang w:val="es-ES"/>
              </w:rPr>
              <w:t>local</w:t>
            </w:r>
            <w:r w:rsidR="00EF6BC5" w:rsidRPr="005529C5">
              <w:rPr>
                <w:lang w:val="es-ES"/>
              </w:rPr>
              <w:t xml:space="preserve">. </w:t>
            </w:r>
            <w:r w:rsidR="00D036E6">
              <w:t xml:space="preserve">Los </w:t>
            </w:r>
            <w:proofErr w:type="spellStart"/>
            <w:r w:rsidR="00D036E6">
              <w:t>siguientes</w:t>
            </w:r>
            <w:proofErr w:type="spellEnd"/>
            <w:r w:rsidR="00D036E6">
              <w:t xml:space="preserve"> </w:t>
            </w:r>
            <w:proofErr w:type="spellStart"/>
            <w:r w:rsidR="0019799B">
              <w:t>ejemplos</w:t>
            </w:r>
            <w:proofErr w:type="spellEnd"/>
            <w:r w:rsidR="0019799B">
              <w:t xml:space="preserve"> </w:t>
            </w:r>
            <w:proofErr w:type="spellStart"/>
            <w:r w:rsidR="0019799B">
              <w:t>exploran</w:t>
            </w:r>
            <w:proofErr w:type="spellEnd"/>
            <w:r w:rsidR="0019799B">
              <w:t xml:space="preserve"> </w:t>
            </w:r>
            <w:proofErr w:type="spellStart"/>
            <w:r w:rsidR="0019799B">
              <w:t>estas</w:t>
            </w:r>
            <w:proofErr w:type="spellEnd"/>
            <w:r w:rsidR="0019799B">
              <w:t xml:space="preserve"> </w:t>
            </w:r>
            <w:proofErr w:type="spellStart"/>
            <w:r w:rsidR="0019799B">
              <w:t>conexiones</w:t>
            </w:r>
            <w:proofErr w:type="spellEnd"/>
            <w:r w:rsidR="0019799B">
              <w:t xml:space="preserve"> </w:t>
            </w:r>
            <w:proofErr w:type="spellStart"/>
            <w:r w:rsidR="0019799B">
              <w:t>en</w:t>
            </w:r>
            <w:proofErr w:type="spellEnd"/>
            <w:r w:rsidR="0019799B">
              <w:t xml:space="preserve"> mayor </w:t>
            </w:r>
            <w:proofErr w:type="spellStart"/>
            <w:r w:rsidR="0019799B">
              <w:t>profundidad</w:t>
            </w:r>
            <w:proofErr w:type="spellEnd"/>
            <w:r w:rsidR="00D036E6">
              <w:t xml:space="preserve">. </w:t>
            </w:r>
          </w:p>
          <w:p w14:paraId="61CDCEAD" w14:textId="77777777" w:rsidR="00394AD5" w:rsidRDefault="00394AD5" w:rsidP="00394AD5">
            <w:pPr>
              <w:pStyle w:val="BodyText12pt"/>
            </w:pPr>
          </w:p>
        </w:tc>
      </w:tr>
      <w:tr w:rsidR="00353D25" w:rsidRPr="005529C5" w14:paraId="02C834F1" w14:textId="77777777" w:rsidTr="005B33A1">
        <w:tc>
          <w:tcPr>
            <w:tcW w:w="2605" w:type="dxa"/>
          </w:tcPr>
          <w:p w14:paraId="36E5C908" w14:textId="77777777" w:rsidR="00251E1B" w:rsidRDefault="3BF09412">
            <w:pPr>
              <w:pStyle w:val="BodyText12pt"/>
            </w:pPr>
            <w:proofErr w:type="spellStart"/>
            <w:r>
              <w:t>Centrales</w:t>
            </w:r>
            <w:proofErr w:type="spellEnd"/>
            <w:r>
              <w:t xml:space="preserve"> de </w:t>
            </w:r>
            <w:proofErr w:type="spellStart"/>
            <w:r w:rsidR="00C75409">
              <w:t>carbón</w:t>
            </w:r>
            <w:proofErr w:type="spellEnd"/>
          </w:p>
        </w:tc>
        <w:tc>
          <w:tcPr>
            <w:tcW w:w="6745" w:type="dxa"/>
          </w:tcPr>
          <w:p w14:paraId="4D59DBA5" w14:textId="77777777" w:rsidR="00251E1B" w:rsidRPr="005529C5" w:rsidRDefault="00C75409" w:rsidP="00C75409">
            <w:pPr>
              <w:pStyle w:val="BodyText12pt"/>
              <w:jc w:val="both"/>
              <w:rPr>
                <w:lang w:val="es-ES"/>
              </w:rPr>
            </w:pPr>
            <w:r w:rsidRPr="005529C5">
              <w:rPr>
                <w:lang w:val="es-ES"/>
              </w:rPr>
              <w:t xml:space="preserve">La combustión del carbón, utilizado para generar electricidad en las centrales eléctricas, provoca </w:t>
            </w:r>
            <w:r w:rsidR="00821EDC" w:rsidRPr="005529C5">
              <w:rPr>
                <w:lang w:val="es-ES"/>
              </w:rPr>
              <w:t xml:space="preserve">la emisión de muchos contaminantes nocivos, como dióxido de azufre, óxidos de nitrógeno, partículas, dióxido de carbono, mercurio y otros metales pesados. La adopción </w:t>
            </w:r>
            <w:r w:rsidR="00CE03A7" w:rsidRPr="005529C5">
              <w:rPr>
                <w:lang w:val="es-ES"/>
              </w:rPr>
              <w:t xml:space="preserve">de medidas en un plan de lucha contra la contaminación atmosférica y el cambio climático </w:t>
            </w:r>
            <w:r w:rsidR="00094781" w:rsidRPr="005529C5">
              <w:rPr>
                <w:lang w:val="es-ES"/>
              </w:rPr>
              <w:t xml:space="preserve">para sustituir las centrales eléctricas de carbón por fuentes de energía renovables, o la utilización de equipos para reducir las emisiones en las centrales existentes, puede contribuir a reducir el calentamiento y mejorar la calidad del aire para la salud pública al mismo tiempo. </w:t>
            </w:r>
          </w:p>
          <w:p w14:paraId="6BB9E253" w14:textId="77777777" w:rsidR="00094781" w:rsidRPr="005529C5" w:rsidRDefault="00094781" w:rsidP="008C32C8">
            <w:pPr>
              <w:pStyle w:val="BodyText12pt"/>
              <w:rPr>
                <w:lang w:val="es-ES"/>
              </w:rPr>
            </w:pPr>
          </w:p>
          <w:p w14:paraId="6BBB57D8" w14:textId="77777777" w:rsidR="00251E1B" w:rsidRPr="005529C5" w:rsidRDefault="00C75409">
            <w:pPr>
              <w:pStyle w:val="BodyText12pt"/>
              <w:rPr>
                <w:i/>
                <w:iCs/>
                <w:sz w:val="20"/>
                <w:szCs w:val="20"/>
                <w:lang w:val="es-ES"/>
              </w:rPr>
            </w:pPr>
            <w:r w:rsidRPr="005529C5">
              <w:rPr>
                <w:i/>
                <w:iCs/>
                <w:sz w:val="20"/>
                <w:szCs w:val="20"/>
                <w:lang w:val="es-ES"/>
              </w:rPr>
              <w:t xml:space="preserve">Fuente: </w:t>
            </w:r>
            <w:hyperlink r:id="rId23" w:history="1">
              <w:r w:rsidRPr="005529C5">
                <w:rPr>
                  <w:rStyle w:val="Hyperlink"/>
                  <w:i/>
                  <w:iCs/>
                  <w:sz w:val="20"/>
                  <w:szCs w:val="20"/>
                  <w:lang w:val="es-ES"/>
                </w:rPr>
                <w:t xml:space="preserve">Administración de Información Energética de </w:t>
              </w:r>
              <w:proofErr w:type="gramStart"/>
              <w:r w:rsidRPr="005529C5">
                <w:rPr>
                  <w:rStyle w:val="Hyperlink"/>
                  <w:i/>
                  <w:iCs/>
                  <w:sz w:val="20"/>
                  <w:szCs w:val="20"/>
                  <w:lang w:val="es-ES"/>
                </w:rPr>
                <w:t>EE.UU.</w:t>
              </w:r>
              <w:proofErr w:type="gramEnd"/>
            </w:hyperlink>
          </w:p>
        </w:tc>
      </w:tr>
      <w:tr w:rsidR="00353D25" w:rsidRPr="005529C5" w14:paraId="21BD6518" w14:textId="77777777" w:rsidTr="005B33A1">
        <w:tc>
          <w:tcPr>
            <w:tcW w:w="2605" w:type="dxa"/>
          </w:tcPr>
          <w:p w14:paraId="1E94F4FE" w14:textId="77777777" w:rsidR="00251E1B" w:rsidRDefault="00C75409">
            <w:pPr>
              <w:pStyle w:val="BodyText12pt"/>
            </w:pPr>
            <w:proofErr w:type="spellStart"/>
            <w:r w:rsidRPr="000027DC">
              <w:t>Emisiones</w:t>
            </w:r>
            <w:proofErr w:type="spellEnd"/>
            <w:r w:rsidRPr="000027DC">
              <w:t xml:space="preserve"> de </w:t>
            </w:r>
            <w:proofErr w:type="spellStart"/>
            <w:r w:rsidRPr="000027DC">
              <w:t>vehículos</w:t>
            </w:r>
            <w:proofErr w:type="spellEnd"/>
            <w:r w:rsidRPr="000027DC">
              <w:t xml:space="preserve"> </w:t>
            </w:r>
            <w:proofErr w:type="spellStart"/>
            <w:r w:rsidRPr="000027DC">
              <w:t>móviles</w:t>
            </w:r>
            <w:proofErr w:type="spellEnd"/>
          </w:p>
        </w:tc>
        <w:tc>
          <w:tcPr>
            <w:tcW w:w="6745" w:type="dxa"/>
          </w:tcPr>
          <w:p w14:paraId="57276F0C" w14:textId="77777777" w:rsidR="00251E1B" w:rsidRPr="005529C5" w:rsidRDefault="00C75409" w:rsidP="00C75409">
            <w:pPr>
              <w:pStyle w:val="BodyText12pt"/>
              <w:jc w:val="both"/>
              <w:rPr>
                <w:lang w:val="es-ES"/>
              </w:rPr>
            </w:pPr>
            <w:r w:rsidRPr="005529C5">
              <w:rPr>
                <w:lang w:val="es-ES"/>
              </w:rPr>
              <w:t xml:space="preserve">Además de dióxido de carbono, los </w:t>
            </w:r>
            <w:r w:rsidR="46E053B0" w:rsidRPr="005529C5">
              <w:rPr>
                <w:lang w:val="es-ES"/>
              </w:rPr>
              <w:t xml:space="preserve">coches generan subproductos nocivos al quemar gasolina y gasóleo. Entre ellos están el dióxido de nitrógeno, el monóxido de carbono, los hidrocarburos, el benceno y el formaldehído. Los modelos más antiguos suelen </w:t>
            </w:r>
            <w:r w:rsidR="767B0A44" w:rsidRPr="005529C5">
              <w:rPr>
                <w:lang w:val="es-ES"/>
              </w:rPr>
              <w:t xml:space="preserve">emitir contaminantes aún más nocivos </w:t>
            </w:r>
            <w:r w:rsidR="2C93BBB8" w:rsidRPr="005529C5">
              <w:rPr>
                <w:lang w:val="es-ES"/>
              </w:rPr>
              <w:t>y en mayor proporción</w:t>
            </w:r>
            <w:r w:rsidR="767B0A44" w:rsidRPr="005529C5">
              <w:rPr>
                <w:lang w:val="es-ES"/>
              </w:rPr>
              <w:t xml:space="preserve">. Si se fomenta la transición a vehículos más limpios (como los </w:t>
            </w:r>
            <w:r w:rsidR="4AD0693A" w:rsidRPr="005529C5">
              <w:rPr>
                <w:lang w:val="es-ES"/>
              </w:rPr>
              <w:t xml:space="preserve">eléctricos, los híbridos o los de gasolina con normas de </w:t>
            </w:r>
            <w:r w:rsidR="56F891E7" w:rsidRPr="005529C5">
              <w:rPr>
                <w:lang w:val="es-ES"/>
              </w:rPr>
              <w:t xml:space="preserve">emisiones </w:t>
            </w:r>
            <w:r w:rsidR="00C36A44" w:rsidRPr="005529C5">
              <w:rPr>
                <w:lang w:val="es-ES"/>
              </w:rPr>
              <w:t>más estrictas</w:t>
            </w:r>
            <w:r w:rsidR="4AD0693A" w:rsidRPr="005529C5">
              <w:rPr>
                <w:lang w:val="es-ES"/>
              </w:rPr>
              <w:t xml:space="preserve">), el </w:t>
            </w:r>
            <w:r w:rsidR="6381B639" w:rsidRPr="005529C5">
              <w:rPr>
                <w:lang w:val="es-ES"/>
              </w:rPr>
              <w:t xml:space="preserve">medio ambiente y la salud de las personas saldrán ganando. La reducción de las emisiones de los vehículos móviles también debería incluir una transición desde el </w:t>
            </w:r>
            <w:r w:rsidR="71BE5BC5" w:rsidRPr="005529C5">
              <w:rPr>
                <w:lang w:val="es-ES"/>
              </w:rPr>
              <w:t xml:space="preserve">uso de vehículos de motor </w:t>
            </w:r>
            <w:r w:rsidR="6381B639" w:rsidRPr="005529C5">
              <w:rPr>
                <w:lang w:val="es-ES"/>
              </w:rPr>
              <w:t xml:space="preserve">hacia otros modos de transporte como la bicicleta, los desplazamientos a pie o el transporte público. </w:t>
            </w:r>
          </w:p>
          <w:p w14:paraId="23DE523C" w14:textId="77777777" w:rsidR="00240D5B" w:rsidRPr="005529C5" w:rsidRDefault="00240D5B" w:rsidP="008C32C8">
            <w:pPr>
              <w:pStyle w:val="BodyText12pt"/>
              <w:rPr>
                <w:lang w:val="es-ES"/>
              </w:rPr>
            </w:pPr>
          </w:p>
          <w:p w14:paraId="6B51B87C" w14:textId="77777777" w:rsidR="00251E1B" w:rsidRPr="005529C5" w:rsidRDefault="00C75409">
            <w:pPr>
              <w:pStyle w:val="BodyText12pt"/>
              <w:rPr>
                <w:i/>
                <w:iCs/>
                <w:lang w:val="es-ES"/>
              </w:rPr>
            </w:pPr>
            <w:r w:rsidRPr="005529C5">
              <w:rPr>
                <w:i/>
                <w:iCs/>
                <w:sz w:val="20"/>
                <w:szCs w:val="20"/>
                <w:lang w:val="es-ES"/>
              </w:rPr>
              <w:t xml:space="preserve">Fuente: </w:t>
            </w:r>
            <w:hyperlink r:id="rId24" w:anchor=":~:text=Burning%20gasoline%20and%20diesel%20fuel,reduce%20pollution%20from%20motor%20vehicles." w:history="1">
              <w:r w:rsidRPr="005529C5">
                <w:rPr>
                  <w:rStyle w:val="Hyperlink"/>
                  <w:i/>
                  <w:iCs/>
                  <w:sz w:val="20"/>
                  <w:szCs w:val="20"/>
                  <w:lang w:val="es-ES"/>
                </w:rPr>
                <w:t>Departamento de Ecología, WA</w:t>
              </w:r>
            </w:hyperlink>
          </w:p>
        </w:tc>
      </w:tr>
      <w:tr w:rsidR="000872D3" w14:paraId="039AA9D8" w14:textId="77777777" w:rsidTr="005B33A1">
        <w:tc>
          <w:tcPr>
            <w:tcW w:w="2605" w:type="dxa"/>
          </w:tcPr>
          <w:p w14:paraId="3ECA1B09" w14:textId="77777777" w:rsidR="00251E1B" w:rsidRDefault="00C75409">
            <w:pPr>
              <w:pStyle w:val="BodyText12pt"/>
            </w:pPr>
            <w:proofErr w:type="spellStart"/>
            <w:r w:rsidRPr="000027DC">
              <w:t>Cocinas</w:t>
            </w:r>
            <w:proofErr w:type="spellEnd"/>
          </w:p>
        </w:tc>
        <w:tc>
          <w:tcPr>
            <w:tcW w:w="6745" w:type="dxa"/>
          </w:tcPr>
          <w:p w14:paraId="2FB455DE" w14:textId="77777777" w:rsidR="00251E1B" w:rsidRPr="005529C5" w:rsidRDefault="00C75409" w:rsidP="00C75409">
            <w:pPr>
              <w:pStyle w:val="BodyText12pt"/>
              <w:jc w:val="both"/>
              <w:rPr>
                <w:lang w:val="es-ES"/>
              </w:rPr>
            </w:pPr>
            <w:r w:rsidRPr="005529C5">
              <w:rPr>
                <w:lang w:val="es-ES"/>
              </w:rPr>
              <w:t xml:space="preserve">Las emisiones procedentes de </w:t>
            </w:r>
            <w:r w:rsidR="00E348D2" w:rsidRPr="005529C5">
              <w:rPr>
                <w:lang w:val="es-ES"/>
              </w:rPr>
              <w:t xml:space="preserve">cocinas </w:t>
            </w:r>
            <w:r w:rsidRPr="005529C5">
              <w:rPr>
                <w:lang w:val="es-ES"/>
              </w:rPr>
              <w:t xml:space="preserve">rudimentarias </w:t>
            </w:r>
            <w:r w:rsidR="00E348D2" w:rsidRPr="005529C5">
              <w:rPr>
                <w:lang w:val="es-ES"/>
              </w:rPr>
              <w:t>o fuegos abiertos, que dependen de la combustión de biomasa como madera, carbón vegetal, residuos de cosechas y estiércol, así como carbón</w:t>
            </w:r>
            <w:r w:rsidR="004E693B" w:rsidRPr="005529C5">
              <w:rPr>
                <w:lang w:val="es-ES"/>
              </w:rPr>
              <w:t xml:space="preserve">, </w:t>
            </w:r>
            <w:r w:rsidR="00092C12" w:rsidRPr="005529C5">
              <w:rPr>
                <w:lang w:val="es-ES"/>
              </w:rPr>
              <w:t xml:space="preserve">constituyen una importante contribución a la contaminación del aire interior y ambiental. </w:t>
            </w:r>
            <w:r w:rsidR="002F589B" w:rsidRPr="005529C5">
              <w:rPr>
                <w:lang w:val="es-ES"/>
              </w:rPr>
              <w:t xml:space="preserve">La exposición al humo doméstico es un importante problema de salud, que contribuye a una amplia gama de enfermedades como la neumonía, el bajo peso al nacer, el cáncer de pulmón, la enfermedad pulmonar obstructiva crónica y las cardiopatías. El </w:t>
            </w:r>
            <w:r w:rsidR="00575A6B" w:rsidRPr="005529C5">
              <w:rPr>
                <w:lang w:val="es-ES"/>
              </w:rPr>
              <w:t xml:space="preserve">uso de este tipo de cocinas </w:t>
            </w:r>
            <w:r w:rsidRPr="005529C5">
              <w:rPr>
                <w:lang w:val="es-ES"/>
              </w:rPr>
              <w:t>provoca</w:t>
            </w:r>
            <w:r w:rsidR="00575A6B" w:rsidRPr="005529C5">
              <w:rPr>
                <w:lang w:val="es-ES"/>
              </w:rPr>
              <w:t xml:space="preserve"> emisiones de </w:t>
            </w:r>
            <w:r w:rsidR="00440C81" w:rsidRPr="005529C5">
              <w:rPr>
                <w:lang w:val="es-ES"/>
              </w:rPr>
              <w:t xml:space="preserve">dióxido de carbono, </w:t>
            </w:r>
            <w:r w:rsidR="00575A6B" w:rsidRPr="005529C5">
              <w:rPr>
                <w:lang w:val="es-ES"/>
              </w:rPr>
              <w:t xml:space="preserve">metano y carbono negro </w:t>
            </w:r>
            <w:r w:rsidR="00440C81" w:rsidRPr="005529C5">
              <w:rPr>
                <w:lang w:val="es-ES"/>
              </w:rPr>
              <w:t xml:space="preserve">(todos ellos con efectos climáticos negativos), así como de </w:t>
            </w:r>
            <w:r w:rsidR="003F097B" w:rsidRPr="005529C5">
              <w:rPr>
                <w:lang w:val="es-ES"/>
              </w:rPr>
              <w:t xml:space="preserve">otros contaminantes atmosféricos nocivos. </w:t>
            </w:r>
            <w:r w:rsidR="0004463E" w:rsidRPr="005529C5">
              <w:rPr>
                <w:lang w:val="es-ES"/>
              </w:rPr>
              <w:t xml:space="preserve">Invertir en aparatos de cocina más limpios, </w:t>
            </w:r>
            <w:r w:rsidR="00923C86" w:rsidRPr="005529C5">
              <w:rPr>
                <w:lang w:val="es-ES"/>
              </w:rPr>
              <w:t xml:space="preserve">como </w:t>
            </w:r>
            <w:r w:rsidR="008B223B" w:rsidRPr="005529C5">
              <w:rPr>
                <w:lang w:val="es-ES"/>
              </w:rPr>
              <w:t xml:space="preserve">cocinas de alta eficiencia, </w:t>
            </w:r>
            <w:r w:rsidR="005438EC" w:rsidRPr="005529C5">
              <w:rPr>
                <w:lang w:val="es-ES"/>
              </w:rPr>
              <w:t xml:space="preserve">puede reducir el </w:t>
            </w:r>
            <w:r w:rsidR="008B223B" w:rsidRPr="005529C5">
              <w:rPr>
                <w:lang w:val="es-ES"/>
              </w:rPr>
              <w:t>uso de combustible y, por tanto, las emisiones de gases de efecto invernadero y carbono negro.</w:t>
            </w:r>
          </w:p>
          <w:p w14:paraId="52E56223" w14:textId="77777777" w:rsidR="00226004" w:rsidRPr="005529C5" w:rsidRDefault="00226004" w:rsidP="008C32C8">
            <w:pPr>
              <w:pStyle w:val="BodyText12pt"/>
              <w:rPr>
                <w:lang w:val="es-ES"/>
              </w:rPr>
            </w:pPr>
          </w:p>
          <w:p w14:paraId="15C2F2B6" w14:textId="77777777" w:rsidR="00251E1B" w:rsidRDefault="00C75409">
            <w:pPr>
              <w:pStyle w:val="BodyText12pt"/>
              <w:rPr>
                <w:i/>
                <w:iCs/>
              </w:rPr>
            </w:pPr>
            <w:r w:rsidRPr="005529C5">
              <w:rPr>
                <w:i/>
                <w:iCs/>
                <w:sz w:val="20"/>
                <w:szCs w:val="20"/>
                <w:lang w:val="es-ES"/>
              </w:rPr>
              <w:t>Fuentes</w:t>
            </w:r>
            <w:r w:rsidR="00161F1F" w:rsidRPr="005529C5">
              <w:rPr>
                <w:i/>
                <w:iCs/>
                <w:sz w:val="20"/>
                <w:szCs w:val="20"/>
                <w:lang w:val="es-ES"/>
              </w:rPr>
              <w:t xml:space="preserve">: </w:t>
            </w:r>
            <w:hyperlink r:id="rId25" w:history="1">
              <w:r w:rsidR="00BA4B9E" w:rsidRPr="005529C5">
                <w:rPr>
                  <w:rStyle w:val="Hyperlink"/>
                  <w:i/>
                  <w:iCs/>
                  <w:sz w:val="20"/>
                  <w:szCs w:val="20"/>
                  <w:lang w:val="es-ES"/>
                </w:rPr>
                <w:t xml:space="preserve">Garland et al. </w:t>
              </w:r>
              <w:r w:rsidR="001243AA" w:rsidRPr="005529C5">
                <w:rPr>
                  <w:rStyle w:val="Hyperlink"/>
                  <w:i/>
                  <w:iCs/>
                  <w:sz w:val="20"/>
                  <w:szCs w:val="20"/>
                  <w:lang w:val="es-ES"/>
                </w:rPr>
                <w:t>2017</w:t>
              </w:r>
            </w:hyperlink>
            <w:r w:rsidR="001243AA" w:rsidRPr="005529C5">
              <w:rPr>
                <w:rStyle w:val="Hyperlink"/>
                <w:i/>
                <w:iCs/>
                <w:sz w:val="20"/>
                <w:szCs w:val="20"/>
                <w:lang w:val="es-ES"/>
              </w:rPr>
              <w:t xml:space="preserve">, </w:t>
            </w:r>
            <w:hyperlink r:id="rId26" w:history="1">
              <w:r w:rsidR="00CC7046" w:rsidRPr="005529C5">
                <w:rPr>
                  <w:rStyle w:val="Hyperlink"/>
                  <w:i/>
                  <w:iCs/>
                  <w:sz w:val="20"/>
                  <w:szCs w:val="20"/>
                  <w:lang w:val="es-ES"/>
                </w:rPr>
                <w:t xml:space="preserve">EPA de EE. </w:t>
              </w:r>
              <w:r w:rsidR="00CC7046" w:rsidRPr="00C16660">
                <w:rPr>
                  <w:rStyle w:val="Hyperlink"/>
                  <w:i/>
                  <w:iCs/>
                  <w:sz w:val="20"/>
                  <w:szCs w:val="20"/>
                </w:rPr>
                <w:t>UU</w:t>
              </w:r>
            </w:hyperlink>
            <w:r w:rsidR="00851DB6" w:rsidRPr="00C16660">
              <w:rPr>
                <w:i/>
                <w:iCs/>
                <w:sz w:val="20"/>
                <w:szCs w:val="20"/>
              </w:rPr>
              <w:t>.</w:t>
            </w:r>
            <w:r w:rsidR="00CC7046" w:rsidRPr="00C16660">
              <w:rPr>
                <w:rStyle w:val="Hyperlink"/>
                <w:i/>
                <w:iCs/>
                <w:sz w:val="20"/>
                <w:szCs w:val="20"/>
              </w:rPr>
              <w:t xml:space="preserve">, </w:t>
            </w:r>
            <w:hyperlink r:id="rId27" w:history="1">
              <w:r w:rsidR="00E44F53" w:rsidRPr="00C16660">
                <w:rPr>
                  <w:rStyle w:val="Hyperlink"/>
                  <w:i/>
                  <w:iCs/>
                  <w:sz w:val="20"/>
                  <w:szCs w:val="20"/>
                </w:rPr>
                <w:t>Clean Cooking Alliance.</w:t>
              </w:r>
            </w:hyperlink>
          </w:p>
        </w:tc>
      </w:tr>
      <w:tr w:rsidR="000872D3" w:rsidRPr="005529C5" w14:paraId="1C387EE4" w14:textId="77777777" w:rsidTr="005B33A1">
        <w:tc>
          <w:tcPr>
            <w:tcW w:w="2605" w:type="dxa"/>
          </w:tcPr>
          <w:p w14:paraId="47ACE6B0" w14:textId="77777777" w:rsidR="00251E1B" w:rsidRDefault="00C75409">
            <w:pPr>
              <w:pStyle w:val="BodyText12pt"/>
            </w:pPr>
            <w:proofErr w:type="spellStart"/>
            <w:r w:rsidRPr="000027DC">
              <w:t>Quema</w:t>
            </w:r>
            <w:proofErr w:type="spellEnd"/>
            <w:r w:rsidRPr="000027DC">
              <w:t xml:space="preserve"> al </w:t>
            </w:r>
            <w:proofErr w:type="spellStart"/>
            <w:r w:rsidRPr="000027DC">
              <w:t>aire</w:t>
            </w:r>
            <w:proofErr w:type="spellEnd"/>
            <w:r w:rsidRPr="000027DC">
              <w:t xml:space="preserve"> libre</w:t>
            </w:r>
          </w:p>
        </w:tc>
        <w:tc>
          <w:tcPr>
            <w:tcW w:w="6745" w:type="dxa"/>
          </w:tcPr>
          <w:p w14:paraId="72210673" w14:textId="77777777" w:rsidR="00251E1B" w:rsidRPr="005529C5" w:rsidRDefault="00C75409" w:rsidP="00C75409">
            <w:pPr>
              <w:pStyle w:val="BodyText12pt"/>
              <w:jc w:val="both"/>
              <w:rPr>
                <w:lang w:val="es-ES"/>
              </w:rPr>
            </w:pPr>
            <w:r w:rsidRPr="005529C5">
              <w:rPr>
                <w:lang w:val="es-ES"/>
              </w:rPr>
              <w:t xml:space="preserve">La quema al aire libre es un método habitual para eliminar materiales como residuos municipales, componentes de carrocerías de automóviles, </w:t>
            </w:r>
            <w:r w:rsidR="79966BE9" w:rsidRPr="005529C5">
              <w:rPr>
                <w:lang w:val="es-ES"/>
              </w:rPr>
              <w:t xml:space="preserve">residuos </w:t>
            </w:r>
            <w:r w:rsidRPr="005529C5">
              <w:rPr>
                <w:lang w:val="es-ES"/>
              </w:rPr>
              <w:t xml:space="preserve">agrícolas </w:t>
            </w:r>
            <w:r w:rsidR="79966BE9" w:rsidRPr="005529C5">
              <w:rPr>
                <w:lang w:val="es-ES"/>
              </w:rPr>
              <w:t xml:space="preserve">y otros tipos de biomasa. </w:t>
            </w:r>
            <w:r w:rsidR="24FF51A6" w:rsidRPr="005529C5">
              <w:rPr>
                <w:lang w:val="es-ES"/>
              </w:rPr>
              <w:t xml:space="preserve">Muchos </w:t>
            </w:r>
            <w:r w:rsidR="72004C8B" w:rsidRPr="005529C5">
              <w:rPr>
                <w:lang w:val="es-ES"/>
              </w:rPr>
              <w:t xml:space="preserve">agricultores eliminan las malas hierbas y los residuos con fuego en sus campos antes de plantar una nueva cosecha. El </w:t>
            </w:r>
            <w:r w:rsidR="424E04E5" w:rsidRPr="005529C5">
              <w:rPr>
                <w:lang w:val="es-ES"/>
              </w:rPr>
              <w:t xml:space="preserve">resultado son emisiones de partículas </w:t>
            </w:r>
            <w:r w:rsidR="24B0DE73" w:rsidRPr="005529C5">
              <w:rPr>
                <w:lang w:val="es-ES"/>
              </w:rPr>
              <w:t xml:space="preserve">(como el </w:t>
            </w:r>
            <w:r w:rsidR="4AEBD66B" w:rsidRPr="005529C5">
              <w:rPr>
                <w:lang w:val="es-ES"/>
              </w:rPr>
              <w:t>carbono negro</w:t>
            </w:r>
            <w:r w:rsidR="24B0DE73" w:rsidRPr="005529C5">
              <w:rPr>
                <w:lang w:val="es-ES"/>
              </w:rPr>
              <w:t>)</w:t>
            </w:r>
            <w:r w:rsidR="424E04E5" w:rsidRPr="005529C5">
              <w:rPr>
                <w:lang w:val="es-ES"/>
              </w:rPr>
              <w:t xml:space="preserve">, monóxido de carbono e hidrocarburos, así como óxidos de azufre y dióxido de carbono. La </w:t>
            </w:r>
            <w:r w:rsidR="24B0DE73" w:rsidRPr="005529C5">
              <w:rPr>
                <w:lang w:val="es-ES"/>
              </w:rPr>
              <w:t xml:space="preserve">quema al aire libre es responsable de más de un tercio de todas las emisiones de carbono negro, lo que </w:t>
            </w:r>
            <w:r w:rsidR="0010424C" w:rsidRPr="005529C5">
              <w:rPr>
                <w:lang w:val="es-ES"/>
              </w:rPr>
              <w:t xml:space="preserve">empeora </w:t>
            </w:r>
            <w:r w:rsidR="24B0DE73" w:rsidRPr="005529C5">
              <w:rPr>
                <w:lang w:val="es-ES"/>
              </w:rPr>
              <w:t xml:space="preserve">el cambio climático y contribuye a la contaminación atmosférica. Apoyar alternativas sin quema </w:t>
            </w:r>
            <w:r w:rsidR="55C6FA63" w:rsidRPr="005529C5">
              <w:rPr>
                <w:lang w:val="es-ES"/>
              </w:rPr>
              <w:t xml:space="preserve">da prioridad a la salud de la comunidad y reduce los gases de efecto invernadero, al tiempo que preserva la fertilidad del suelo. </w:t>
            </w:r>
          </w:p>
          <w:p w14:paraId="07547A01" w14:textId="77777777" w:rsidR="000C7E7C" w:rsidRPr="005529C5" w:rsidRDefault="000C7E7C" w:rsidP="008C32C8">
            <w:pPr>
              <w:pStyle w:val="BodyText12pt"/>
              <w:rPr>
                <w:lang w:val="es-ES"/>
              </w:rPr>
            </w:pPr>
          </w:p>
          <w:p w14:paraId="65DD2657" w14:textId="77777777" w:rsidR="00251E1B" w:rsidRPr="005529C5" w:rsidRDefault="00C75409">
            <w:pPr>
              <w:pStyle w:val="BodyText12pt"/>
              <w:rPr>
                <w:i/>
                <w:iCs/>
                <w:lang w:val="es-ES"/>
              </w:rPr>
            </w:pPr>
            <w:r w:rsidRPr="005529C5">
              <w:rPr>
                <w:i/>
                <w:iCs/>
                <w:sz w:val="20"/>
                <w:szCs w:val="20"/>
                <w:lang w:val="es-ES"/>
              </w:rPr>
              <w:t xml:space="preserve">Fuentes: </w:t>
            </w:r>
            <w:hyperlink r:id="rId28" w:history="1">
              <w:r w:rsidR="00B704DD" w:rsidRPr="005529C5">
                <w:rPr>
                  <w:rStyle w:val="Hyperlink"/>
                  <w:i/>
                  <w:iCs/>
                  <w:sz w:val="20"/>
                  <w:szCs w:val="20"/>
                  <w:lang w:val="es-ES"/>
                </w:rPr>
                <w:t xml:space="preserve">EPA DE </w:t>
              </w:r>
              <w:proofErr w:type="gramStart"/>
              <w:r w:rsidR="00B704DD" w:rsidRPr="005529C5">
                <w:rPr>
                  <w:rStyle w:val="Hyperlink"/>
                  <w:i/>
                  <w:iCs/>
                  <w:sz w:val="20"/>
                  <w:szCs w:val="20"/>
                  <w:lang w:val="es-ES"/>
                </w:rPr>
                <w:t>EE.UU</w:t>
              </w:r>
              <w:proofErr w:type="gramEnd"/>
            </w:hyperlink>
            <w:r w:rsidR="00B704DD" w:rsidRPr="005529C5">
              <w:rPr>
                <w:rStyle w:val="Hyperlink"/>
                <w:i/>
                <w:iCs/>
                <w:sz w:val="20"/>
                <w:szCs w:val="20"/>
                <w:lang w:val="es-ES"/>
              </w:rPr>
              <w:t xml:space="preserve">., </w:t>
            </w:r>
            <w:hyperlink r:id="rId29" w:history="1">
              <w:r w:rsidR="00F61340" w:rsidRPr="005529C5">
                <w:rPr>
                  <w:rStyle w:val="Hyperlink"/>
                  <w:i/>
                  <w:iCs/>
                  <w:sz w:val="20"/>
                  <w:szCs w:val="20"/>
                  <w:lang w:val="es-ES"/>
                </w:rPr>
                <w:t>CCAC</w:t>
              </w:r>
            </w:hyperlink>
          </w:p>
        </w:tc>
      </w:tr>
    </w:tbl>
    <w:p w14:paraId="5043CB0F" w14:textId="77777777" w:rsidR="00675428" w:rsidRPr="005529C5" w:rsidRDefault="00675428" w:rsidP="008C32C8">
      <w:pPr>
        <w:pStyle w:val="BodyText12pt"/>
        <w:rPr>
          <w:color w:val="1C6194" w:themeColor="accent2" w:themeShade="BF"/>
          <w:lang w:val="es-ES"/>
        </w:rPr>
      </w:pPr>
    </w:p>
    <w:p w14:paraId="6B5A352D" w14:textId="77777777" w:rsidR="00251E1B" w:rsidRPr="005529C5" w:rsidRDefault="00832639">
      <w:pPr>
        <w:pStyle w:val="Heading1"/>
        <w:rPr>
          <w:lang w:val="es-ES"/>
        </w:rPr>
      </w:pPr>
      <w:bookmarkStart w:id="7" w:name="_Toc473627409"/>
      <w:bookmarkStart w:id="8" w:name="_Toc473639237"/>
      <w:bookmarkStart w:id="9" w:name="_Toc124432009"/>
      <w:r w:rsidRPr="005529C5">
        <w:rPr>
          <w:lang w:val="es-ES"/>
        </w:rPr>
        <w:t xml:space="preserve">Proceso de elaboración </w:t>
      </w:r>
      <w:r w:rsidR="00C75409" w:rsidRPr="005529C5">
        <w:rPr>
          <w:lang w:val="es-ES"/>
        </w:rPr>
        <w:t>del Plan de Gestión de la Calidad del Aire y el Clima (</w:t>
      </w:r>
      <w:r w:rsidRPr="005529C5">
        <w:rPr>
          <w:lang w:val="es-ES"/>
        </w:rPr>
        <w:t>AQCMP</w:t>
      </w:r>
      <w:r w:rsidR="00C75409" w:rsidRPr="005529C5">
        <w:rPr>
          <w:lang w:val="es-ES"/>
        </w:rPr>
        <w:t>)</w:t>
      </w:r>
      <w:bookmarkEnd w:id="7"/>
      <w:bookmarkEnd w:id="8"/>
      <w:bookmarkEnd w:id="9"/>
    </w:p>
    <w:p w14:paraId="635D6342" w14:textId="77777777" w:rsidR="00251E1B" w:rsidRPr="005529C5" w:rsidRDefault="00C75409" w:rsidP="00C75409">
      <w:pPr>
        <w:pStyle w:val="BodyText12pt"/>
        <w:jc w:val="both"/>
        <w:rPr>
          <w:i/>
          <w:iCs/>
          <w:lang w:val="es-ES"/>
        </w:rPr>
      </w:pPr>
      <w:r w:rsidRPr="005529C5">
        <w:rPr>
          <w:i/>
          <w:iCs/>
          <w:lang w:val="es-ES"/>
        </w:rPr>
        <w:t xml:space="preserve">En esta sección se esbozan </w:t>
      </w:r>
      <w:r w:rsidR="00832639" w:rsidRPr="005529C5">
        <w:rPr>
          <w:i/>
          <w:iCs/>
          <w:lang w:val="es-ES"/>
        </w:rPr>
        <w:t xml:space="preserve">los diversos </w:t>
      </w:r>
      <w:r w:rsidRPr="005529C5">
        <w:rPr>
          <w:i/>
          <w:iCs/>
          <w:lang w:val="es-ES"/>
        </w:rPr>
        <w:t xml:space="preserve">procesos </w:t>
      </w:r>
      <w:r w:rsidR="00832639" w:rsidRPr="005529C5">
        <w:rPr>
          <w:i/>
          <w:iCs/>
          <w:lang w:val="es-ES"/>
        </w:rPr>
        <w:t xml:space="preserve">que han contribuido a la elaboración del </w:t>
      </w:r>
      <w:r w:rsidR="00402179" w:rsidRPr="005529C5">
        <w:rPr>
          <w:i/>
          <w:iCs/>
          <w:lang w:val="es-ES"/>
        </w:rPr>
        <w:t>AQCMP</w:t>
      </w:r>
      <w:r w:rsidR="00832639" w:rsidRPr="005529C5">
        <w:rPr>
          <w:i/>
          <w:iCs/>
          <w:lang w:val="es-ES"/>
        </w:rPr>
        <w:t>, con más detalle en las secciones siguientes</w:t>
      </w:r>
      <w:r w:rsidRPr="005529C5">
        <w:rPr>
          <w:i/>
          <w:iCs/>
          <w:lang w:val="es-ES"/>
        </w:rPr>
        <w:t>.</w:t>
      </w:r>
    </w:p>
    <w:p w14:paraId="49DD2FC6" w14:textId="77777777" w:rsidR="00251E1B" w:rsidRPr="005529C5" w:rsidRDefault="00C75409" w:rsidP="00C75409">
      <w:pPr>
        <w:pStyle w:val="Heading2"/>
        <w:jc w:val="both"/>
        <w:rPr>
          <w:lang w:val="es-ES"/>
        </w:rPr>
      </w:pPr>
      <w:bookmarkStart w:id="10" w:name="_Toc473627411"/>
      <w:bookmarkStart w:id="11" w:name="_Toc473639239"/>
      <w:bookmarkStart w:id="12" w:name="_Toc124432010"/>
      <w:r w:rsidRPr="005529C5">
        <w:rPr>
          <w:lang w:val="es-ES"/>
        </w:rPr>
        <w:t xml:space="preserve">Participación de las partes interesadas en el proceso de elaboración del </w:t>
      </w:r>
      <w:r w:rsidR="00402179" w:rsidRPr="005529C5">
        <w:rPr>
          <w:lang w:val="es-ES"/>
        </w:rPr>
        <w:t>AQCMP</w:t>
      </w:r>
      <w:bookmarkEnd w:id="10"/>
      <w:bookmarkEnd w:id="11"/>
      <w:bookmarkEnd w:id="12"/>
    </w:p>
    <w:p w14:paraId="100F5FDF" w14:textId="77777777" w:rsidR="00251E1B" w:rsidRPr="005529C5" w:rsidRDefault="00C75409" w:rsidP="00C75409">
      <w:pPr>
        <w:pStyle w:val="IEcBulletText"/>
        <w:numPr>
          <w:ilvl w:val="0"/>
          <w:numId w:val="0"/>
        </w:numPr>
        <w:jc w:val="both"/>
        <w:rPr>
          <w:i/>
          <w:iCs/>
          <w:lang w:val="es-ES"/>
        </w:rPr>
      </w:pPr>
      <w:r w:rsidRPr="005529C5">
        <w:rPr>
          <w:i/>
          <w:iCs/>
          <w:lang w:val="es-ES"/>
        </w:rPr>
        <w:t xml:space="preserve">Esta sección resume la </w:t>
      </w:r>
      <w:r w:rsidR="00832639" w:rsidRPr="005529C5">
        <w:rPr>
          <w:i/>
          <w:iCs/>
          <w:lang w:val="es-ES"/>
        </w:rPr>
        <w:t>participación de las partes interesadas (</w:t>
      </w:r>
      <w:r w:rsidR="007D1C75" w:rsidRPr="005529C5">
        <w:rPr>
          <w:i/>
          <w:iCs/>
          <w:lang w:val="es-ES"/>
        </w:rPr>
        <w:t xml:space="preserve">tanto fuera como </w:t>
      </w:r>
      <w:r w:rsidR="00832639" w:rsidRPr="005529C5">
        <w:rPr>
          <w:i/>
          <w:iCs/>
          <w:lang w:val="es-ES"/>
        </w:rPr>
        <w:t>dentro del gobierno) que se ha producido en el desarrollo de las normas propuestas</w:t>
      </w:r>
      <w:r w:rsidR="0072068A" w:rsidRPr="005529C5">
        <w:rPr>
          <w:i/>
          <w:iCs/>
          <w:lang w:val="es-ES"/>
        </w:rPr>
        <w:t>, las políticas climáticas y las NDC</w:t>
      </w:r>
      <w:r w:rsidRPr="005529C5">
        <w:rPr>
          <w:i/>
          <w:iCs/>
          <w:lang w:val="es-ES"/>
        </w:rPr>
        <w:t xml:space="preserve">. Debido a la </w:t>
      </w:r>
      <w:r w:rsidR="002E2095" w:rsidRPr="005529C5">
        <w:rPr>
          <w:i/>
          <w:iCs/>
          <w:lang w:val="es-ES"/>
        </w:rPr>
        <w:t xml:space="preserve">naturaleza del plan integrado de gestión de la calidad del aire y el clima, esto </w:t>
      </w:r>
      <w:r w:rsidR="005A0B61" w:rsidRPr="005529C5">
        <w:rPr>
          <w:i/>
          <w:iCs/>
          <w:lang w:val="es-ES"/>
        </w:rPr>
        <w:t xml:space="preserve">incluirá </w:t>
      </w:r>
      <w:r w:rsidR="002E2095" w:rsidRPr="005529C5">
        <w:rPr>
          <w:i/>
          <w:iCs/>
          <w:lang w:val="es-ES"/>
        </w:rPr>
        <w:t xml:space="preserve">una </w:t>
      </w:r>
      <w:r w:rsidR="005A0B61" w:rsidRPr="005529C5">
        <w:rPr>
          <w:i/>
          <w:iCs/>
          <w:lang w:val="es-ES"/>
        </w:rPr>
        <w:t xml:space="preserve">gama </w:t>
      </w:r>
      <w:r w:rsidR="00C37DFB" w:rsidRPr="005529C5">
        <w:rPr>
          <w:i/>
          <w:iCs/>
          <w:lang w:val="es-ES"/>
        </w:rPr>
        <w:t xml:space="preserve">intersectorial </w:t>
      </w:r>
      <w:r w:rsidR="002E2095" w:rsidRPr="005529C5">
        <w:rPr>
          <w:i/>
          <w:iCs/>
          <w:lang w:val="es-ES"/>
        </w:rPr>
        <w:t xml:space="preserve">de departamentos gubernamentales (transporte, </w:t>
      </w:r>
      <w:r w:rsidR="6B224535" w:rsidRPr="005529C5">
        <w:rPr>
          <w:i/>
          <w:iCs/>
          <w:lang w:val="es-ES"/>
        </w:rPr>
        <w:t xml:space="preserve">energía, </w:t>
      </w:r>
      <w:r w:rsidR="002E2095" w:rsidRPr="005529C5">
        <w:rPr>
          <w:i/>
          <w:iCs/>
          <w:lang w:val="es-ES"/>
        </w:rPr>
        <w:t xml:space="preserve">edificios y vivienda, </w:t>
      </w:r>
      <w:r w:rsidR="00305436" w:rsidRPr="005529C5">
        <w:rPr>
          <w:i/>
          <w:iCs/>
          <w:lang w:val="es-ES"/>
        </w:rPr>
        <w:t xml:space="preserve">medio ambiente, calidad del aire, etc.). Además, puede incluir diferentes jurisdicciones, desde departamentos municipales locales hasta socios estatales, federales o mundiales. La coordinación entre jurisdicciones es crucial para abordar los contaminantes atmosféricos locales y globales, ya que las políticas pueden provocar fugas de emisiones </w:t>
      </w:r>
      <w:r w:rsidR="00D301D6" w:rsidRPr="005529C5">
        <w:rPr>
          <w:i/>
          <w:iCs/>
          <w:lang w:val="es-ES"/>
        </w:rPr>
        <w:t>(</w:t>
      </w:r>
      <w:r w:rsidR="00B24844" w:rsidRPr="005529C5">
        <w:rPr>
          <w:i/>
          <w:iCs/>
          <w:lang w:val="es-ES"/>
        </w:rPr>
        <w:t xml:space="preserve">por ejemplo, si una jurisdicción aprueba políticas más estrictas que las zonas circundantes, las empresas emisoras pueden trasladarse a otra jurisdicción </w:t>
      </w:r>
      <w:r w:rsidR="6D2EE02D" w:rsidRPr="005529C5">
        <w:rPr>
          <w:i/>
          <w:iCs/>
          <w:lang w:val="es-ES"/>
        </w:rPr>
        <w:t>menos estricta</w:t>
      </w:r>
      <w:r w:rsidR="00D301D6" w:rsidRPr="005529C5">
        <w:rPr>
          <w:i/>
          <w:iCs/>
          <w:lang w:val="es-ES"/>
        </w:rPr>
        <w:t>)</w:t>
      </w:r>
      <w:r w:rsidR="00B24844" w:rsidRPr="005529C5">
        <w:rPr>
          <w:i/>
          <w:iCs/>
          <w:lang w:val="es-ES"/>
        </w:rPr>
        <w:t xml:space="preserve">. </w:t>
      </w:r>
    </w:p>
    <w:p w14:paraId="0A58FB9B" w14:textId="77777777" w:rsidR="00251E1B" w:rsidRPr="005529C5" w:rsidRDefault="00C75409" w:rsidP="00C75409">
      <w:pPr>
        <w:pStyle w:val="IEcBulletText"/>
        <w:numPr>
          <w:ilvl w:val="0"/>
          <w:numId w:val="0"/>
        </w:numPr>
        <w:jc w:val="both"/>
        <w:rPr>
          <w:i/>
          <w:iCs/>
          <w:lang w:val="es-ES"/>
        </w:rPr>
      </w:pPr>
      <w:r w:rsidRPr="005529C5">
        <w:rPr>
          <w:i/>
          <w:iCs/>
          <w:lang w:val="es-ES"/>
        </w:rPr>
        <w:t xml:space="preserve">Otro componente clave del proceso de desarrollo del </w:t>
      </w:r>
      <w:r w:rsidR="00402179" w:rsidRPr="005529C5">
        <w:rPr>
          <w:i/>
          <w:iCs/>
          <w:lang w:val="es-ES"/>
        </w:rPr>
        <w:t xml:space="preserve">AQCMP </w:t>
      </w:r>
      <w:r w:rsidRPr="005529C5">
        <w:rPr>
          <w:i/>
          <w:iCs/>
          <w:lang w:val="es-ES"/>
        </w:rPr>
        <w:t>es la participación pública</w:t>
      </w:r>
      <w:r w:rsidR="00C37DFB" w:rsidRPr="005529C5">
        <w:rPr>
          <w:i/>
          <w:iCs/>
          <w:lang w:val="es-ES"/>
        </w:rPr>
        <w:t xml:space="preserve">. </w:t>
      </w:r>
      <w:r w:rsidR="0072068A" w:rsidRPr="005529C5">
        <w:rPr>
          <w:i/>
          <w:iCs/>
          <w:lang w:val="es-ES"/>
        </w:rPr>
        <w:t xml:space="preserve">La </w:t>
      </w:r>
      <w:r w:rsidR="00C37DFB" w:rsidRPr="005529C5">
        <w:rPr>
          <w:i/>
          <w:iCs/>
          <w:lang w:val="es-ES"/>
        </w:rPr>
        <w:t xml:space="preserve">contaminación atmosférica y los efectos del cambio climático afectan de manera desproporcionada a </w:t>
      </w:r>
      <w:r w:rsidR="007365FB" w:rsidRPr="005529C5">
        <w:rPr>
          <w:i/>
          <w:iCs/>
          <w:lang w:val="es-ES"/>
        </w:rPr>
        <w:t xml:space="preserve">las </w:t>
      </w:r>
      <w:r w:rsidR="00C37DFB" w:rsidRPr="005529C5">
        <w:rPr>
          <w:i/>
          <w:iCs/>
          <w:lang w:val="es-ES"/>
        </w:rPr>
        <w:t xml:space="preserve">comunidades históricamente desfavorecidas y con rentas bajas. Las </w:t>
      </w:r>
      <w:r w:rsidR="0072068A" w:rsidRPr="005529C5">
        <w:rPr>
          <w:i/>
          <w:iCs/>
          <w:lang w:val="es-ES"/>
        </w:rPr>
        <w:t xml:space="preserve">aportaciones del público pueden ayudar a determinar qué zonas pueden ser focos locales de contaminación </w:t>
      </w:r>
      <w:r w:rsidR="11F65D00" w:rsidRPr="005529C5">
        <w:rPr>
          <w:i/>
          <w:iCs/>
          <w:lang w:val="es-ES"/>
        </w:rPr>
        <w:t xml:space="preserve">para </w:t>
      </w:r>
      <w:r w:rsidR="0072068A" w:rsidRPr="005529C5">
        <w:rPr>
          <w:i/>
          <w:iCs/>
          <w:lang w:val="es-ES"/>
        </w:rPr>
        <w:t>orientar las medidas.</w:t>
      </w:r>
    </w:p>
    <w:p w14:paraId="17AD66C6" w14:textId="77777777" w:rsidR="00251E1B" w:rsidRPr="005529C5" w:rsidRDefault="00832639" w:rsidP="00C75409">
      <w:pPr>
        <w:pStyle w:val="Heading2"/>
        <w:jc w:val="both"/>
        <w:rPr>
          <w:lang w:val="es-ES"/>
        </w:rPr>
      </w:pPr>
      <w:bookmarkStart w:id="13" w:name="_Toc473627412"/>
      <w:bookmarkStart w:id="14" w:name="_Toc473639240"/>
      <w:bookmarkStart w:id="15" w:name="_Toc124432011"/>
      <w:r w:rsidRPr="005529C5">
        <w:rPr>
          <w:lang w:val="es-ES"/>
        </w:rPr>
        <w:t xml:space="preserve">Red </w:t>
      </w:r>
      <w:r w:rsidR="00C75409" w:rsidRPr="005529C5">
        <w:rPr>
          <w:lang w:val="es-ES"/>
        </w:rPr>
        <w:t xml:space="preserve">actual </w:t>
      </w:r>
      <w:r w:rsidRPr="005529C5">
        <w:rPr>
          <w:lang w:val="es-ES"/>
        </w:rPr>
        <w:t xml:space="preserve">de vigilancia de </w:t>
      </w:r>
      <w:r w:rsidR="0B3537AD" w:rsidRPr="005529C5">
        <w:rPr>
          <w:lang w:val="es-ES"/>
        </w:rPr>
        <w:t xml:space="preserve">la calidad del </w:t>
      </w:r>
      <w:proofErr w:type="gramStart"/>
      <w:r w:rsidR="0B3537AD" w:rsidRPr="005529C5">
        <w:rPr>
          <w:lang w:val="es-ES"/>
        </w:rPr>
        <w:t>aire</w:t>
      </w:r>
      <w:bookmarkEnd w:id="13"/>
      <w:bookmarkEnd w:id="14"/>
      <w:r w:rsidR="0084736D" w:rsidRPr="005529C5">
        <w:rPr>
          <w:lang w:val="es-ES"/>
        </w:rPr>
        <w:t xml:space="preserve"> ,</w:t>
      </w:r>
      <w:proofErr w:type="gramEnd"/>
      <w:r w:rsidR="0084736D" w:rsidRPr="005529C5">
        <w:rPr>
          <w:lang w:val="es-ES"/>
        </w:rPr>
        <w:t xml:space="preserve"> Inventario de emisiones </w:t>
      </w:r>
      <w:r w:rsidR="00944273" w:rsidRPr="005529C5">
        <w:rPr>
          <w:lang w:val="es-ES"/>
        </w:rPr>
        <w:t xml:space="preserve">y </w:t>
      </w:r>
      <w:r w:rsidRPr="005529C5">
        <w:rPr>
          <w:lang w:val="es-ES"/>
        </w:rPr>
        <w:t>otras fuentes de datos</w:t>
      </w:r>
      <w:bookmarkStart w:id="16" w:name="_Toc473627413"/>
      <w:bookmarkStart w:id="17" w:name="_Toc473639241"/>
      <w:bookmarkEnd w:id="15"/>
    </w:p>
    <w:p w14:paraId="0BE16664" w14:textId="77777777" w:rsidR="00251E1B" w:rsidRPr="005529C5" w:rsidRDefault="00C75409" w:rsidP="00C75409">
      <w:pPr>
        <w:jc w:val="both"/>
        <w:rPr>
          <w:i/>
          <w:sz w:val="24"/>
          <w:szCs w:val="24"/>
          <w:lang w:val="es-ES"/>
        </w:rPr>
      </w:pPr>
      <w:r w:rsidRPr="005529C5">
        <w:rPr>
          <w:i/>
          <w:sz w:val="24"/>
          <w:szCs w:val="24"/>
          <w:lang w:val="es-ES"/>
        </w:rPr>
        <w:t xml:space="preserve">En esta sección se analizan la red actual de vigilancia de la calidad del aire y los datos sobre la calidad del aire considerados durante la caracterización de referencia y la elaboración de normas. </w:t>
      </w:r>
      <w:r w:rsidR="0084736D" w:rsidRPr="005529C5">
        <w:rPr>
          <w:i/>
          <w:sz w:val="24"/>
          <w:szCs w:val="24"/>
          <w:lang w:val="es-ES"/>
        </w:rPr>
        <w:t xml:space="preserve">También debería incluir cualquier inventario disponible de </w:t>
      </w:r>
      <w:r w:rsidR="00B44124" w:rsidRPr="005529C5">
        <w:rPr>
          <w:i/>
          <w:sz w:val="24"/>
          <w:szCs w:val="24"/>
          <w:lang w:val="es-ES"/>
        </w:rPr>
        <w:t>emisiones de</w:t>
      </w:r>
      <w:r w:rsidR="0084736D" w:rsidRPr="005529C5">
        <w:rPr>
          <w:i/>
          <w:sz w:val="24"/>
          <w:szCs w:val="24"/>
          <w:lang w:val="es-ES"/>
        </w:rPr>
        <w:t xml:space="preserve"> gases de efecto invernadero, con especial atención a los contaminantes climáticos de vida corta. Deben </w:t>
      </w:r>
      <w:r w:rsidR="00BE0D67" w:rsidRPr="005529C5">
        <w:rPr>
          <w:i/>
          <w:sz w:val="24"/>
          <w:szCs w:val="24"/>
          <w:lang w:val="es-ES"/>
        </w:rPr>
        <w:t>incluirse aquí mapas y estadísticas resumidas de los monitores de calidad del aire.</w:t>
      </w:r>
    </w:p>
    <w:p w14:paraId="1BE735F2" w14:textId="77777777" w:rsidR="00251E1B" w:rsidRDefault="00C75409" w:rsidP="00C75409">
      <w:pPr>
        <w:pStyle w:val="Heading2"/>
        <w:jc w:val="both"/>
      </w:pPr>
      <w:bookmarkStart w:id="18" w:name="_Toc124432012"/>
      <w:r w:rsidRPr="004F625C">
        <w:t xml:space="preserve">Desarrollo del </w:t>
      </w:r>
      <w:r w:rsidR="00402179">
        <w:t>AQCMP</w:t>
      </w:r>
      <w:r w:rsidRPr="004F625C">
        <w:t xml:space="preserve">: Pasos </w:t>
      </w:r>
      <w:proofErr w:type="spellStart"/>
      <w:r w:rsidRPr="004F625C">
        <w:t>analíticos</w:t>
      </w:r>
      <w:bookmarkEnd w:id="16"/>
      <w:bookmarkEnd w:id="17"/>
      <w:bookmarkEnd w:id="18"/>
      <w:proofErr w:type="spellEnd"/>
    </w:p>
    <w:p w14:paraId="1C8841D2" w14:textId="77777777" w:rsidR="00251E1B" w:rsidRPr="005529C5" w:rsidRDefault="00C75409" w:rsidP="00C75409">
      <w:pPr>
        <w:pStyle w:val="BodyText12pt"/>
        <w:jc w:val="both"/>
        <w:rPr>
          <w:i/>
          <w:iCs/>
          <w:lang w:val="es-ES"/>
        </w:rPr>
      </w:pPr>
      <w:r w:rsidRPr="005529C5">
        <w:rPr>
          <w:i/>
          <w:iCs/>
          <w:lang w:val="es-ES"/>
        </w:rPr>
        <w:t xml:space="preserve">Los anteriores AQMP se han </w:t>
      </w:r>
      <w:r w:rsidR="12577358" w:rsidRPr="005529C5">
        <w:rPr>
          <w:i/>
          <w:iCs/>
          <w:lang w:val="es-ES"/>
        </w:rPr>
        <w:t xml:space="preserve">desarrollado mediante un proceso de colaboración y consulta con las partes interesadas de la industria </w:t>
      </w:r>
      <w:r w:rsidRPr="005529C5">
        <w:rPr>
          <w:i/>
          <w:iCs/>
          <w:lang w:val="es-ES"/>
        </w:rPr>
        <w:t xml:space="preserve">y el </w:t>
      </w:r>
      <w:r w:rsidR="12577358" w:rsidRPr="005529C5">
        <w:rPr>
          <w:i/>
          <w:iCs/>
          <w:lang w:val="es-ES"/>
        </w:rPr>
        <w:t xml:space="preserve">gobierno, </w:t>
      </w:r>
      <w:r w:rsidR="28058642" w:rsidRPr="005529C5">
        <w:rPr>
          <w:i/>
          <w:iCs/>
          <w:lang w:val="es-ES"/>
        </w:rPr>
        <w:t xml:space="preserve">con el </w:t>
      </w:r>
      <w:r w:rsidR="12577358" w:rsidRPr="005529C5">
        <w:rPr>
          <w:i/>
          <w:iCs/>
          <w:lang w:val="es-ES"/>
        </w:rPr>
        <w:t xml:space="preserve">apoyo </w:t>
      </w:r>
      <w:r w:rsidR="28058642" w:rsidRPr="005529C5">
        <w:rPr>
          <w:i/>
          <w:iCs/>
          <w:lang w:val="es-ES"/>
        </w:rPr>
        <w:t xml:space="preserve">de la </w:t>
      </w:r>
      <w:r w:rsidR="12577358" w:rsidRPr="005529C5">
        <w:rPr>
          <w:i/>
          <w:iCs/>
          <w:lang w:val="es-ES"/>
        </w:rPr>
        <w:t xml:space="preserve">USEPA </w:t>
      </w:r>
      <w:r w:rsidR="7CF17F9F" w:rsidRPr="005529C5">
        <w:rPr>
          <w:i/>
          <w:iCs/>
          <w:lang w:val="es-ES"/>
        </w:rPr>
        <w:t>(</w:t>
      </w:r>
      <w:hyperlink w:anchor="_Tools_and_Resources">
        <w:r w:rsidR="7CF17F9F" w:rsidRPr="005529C5">
          <w:rPr>
            <w:rStyle w:val="Hyperlink"/>
            <w:i/>
            <w:iCs/>
            <w:lang w:val="es-ES"/>
          </w:rPr>
          <w:t>encontrará ejemplos en la sección 9</w:t>
        </w:r>
      </w:hyperlink>
      <w:r w:rsidR="7CF17F9F" w:rsidRPr="005529C5">
        <w:rPr>
          <w:i/>
          <w:iCs/>
          <w:lang w:val="es-ES"/>
        </w:rPr>
        <w:t>)</w:t>
      </w:r>
      <w:r w:rsidR="5DD117F8" w:rsidRPr="005529C5">
        <w:rPr>
          <w:i/>
          <w:iCs/>
          <w:lang w:val="es-ES"/>
        </w:rPr>
        <w:t xml:space="preserve">. </w:t>
      </w:r>
      <w:r w:rsidR="12577358" w:rsidRPr="005529C5">
        <w:rPr>
          <w:i/>
          <w:iCs/>
          <w:lang w:val="es-ES"/>
        </w:rPr>
        <w:t xml:space="preserve">El proceso </w:t>
      </w:r>
      <w:r w:rsidRPr="005529C5">
        <w:rPr>
          <w:i/>
          <w:iCs/>
          <w:lang w:val="es-ES"/>
        </w:rPr>
        <w:t xml:space="preserve">suele incluir </w:t>
      </w:r>
      <w:r w:rsidR="12577358" w:rsidRPr="005529C5">
        <w:rPr>
          <w:i/>
          <w:iCs/>
          <w:lang w:val="es-ES"/>
        </w:rPr>
        <w:t xml:space="preserve">los </w:t>
      </w:r>
      <w:r w:rsidR="65625945" w:rsidRPr="005529C5">
        <w:rPr>
          <w:i/>
          <w:iCs/>
          <w:lang w:val="es-ES"/>
        </w:rPr>
        <w:t>pasos que se indican a continuación. Las organizaciones</w:t>
      </w:r>
      <w:r w:rsidR="2F6589DC" w:rsidRPr="005529C5">
        <w:rPr>
          <w:i/>
          <w:iCs/>
          <w:lang w:val="es-ES"/>
        </w:rPr>
        <w:t xml:space="preserve"> socias de </w:t>
      </w:r>
      <w:proofErr w:type="spellStart"/>
      <w:r w:rsidR="2F6589DC" w:rsidRPr="005529C5">
        <w:rPr>
          <w:i/>
          <w:iCs/>
          <w:lang w:val="es-ES"/>
        </w:rPr>
        <w:t>Megacity</w:t>
      </w:r>
      <w:proofErr w:type="spellEnd"/>
      <w:r w:rsidR="2F6589DC" w:rsidRPr="005529C5">
        <w:rPr>
          <w:i/>
          <w:iCs/>
          <w:lang w:val="es-ES"/>
        </w:rPr>
        <w:t xml:space="preserve"> </w:t>
      </w:r>
      <w:r w:rsidR="65625945" w:rsidRPr="005529C5">
        <w:rPr>
          <w:i/>
          <w:iCs/>
          <w:lang w:val="es-ES"/>
        </w:rPr>
        <w:t xml:space="preserve">y las </w:t>
      </w:r>
      <w:r w:rsidR="2F6589DC" w:rsidRPr="005529C5">
        <w:rPr>
          <w:i/>
          <w:iCs/>
          <w:lang w:val="es-ES"/>
        </w:rPr>
        <w:t>ciudades</w:t>
      </w:r>
      <w:r w:rsidR="65625945" w:rsidRPr="005529C5">
        <w:rPr>
          <w:i/>
          <w:iCs/>
          <w:lang w:val="es-ES"/>
        </w:rPr>
        <w:t xml:space="preserve"> anfitrionas deben proporcionar los detalles pertinentes, los análisis realizados y los colaboradores incluidos en cada paso.</w:t>
      </w:r>
    </w:p>
    <w:tbl>
      <w:tblPr>
        <w:tblStyle w:val="TableGrid"/>
        <w:tblW w:w="194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8"/>
        <w:gridCol w:w="18288"/>
      </w:tblGrid>
      <w:tr w:rsidR="003B66EC" w:rsidRPr="005529C5" w14:paraId="0F1A5E69" w14:textId="77777777" w:rsidTr="005B33A1">
        <w:trPr>
          <w:trHeight w:val="287"/>
        </w:trPr>
        <w:tc>
          <w:tcPr>
            <w:tcW w:w="1208" w:type="dxa"/>
            <w:vAlign w:val="center"/>
          </w:tcPr>
          <w:p w14:paraId="07459315" w14:textId="77777777" w:rsidR="003B66EC" w:rsidRDefault="003B66EC" w:rsidP="00C75409">
            <w:pPr>
              <w:pStyle w:val="BodyText12pt"/>
              <w:jc w:val="both"/>
            </w:pPr>
            <w:r>
              <w:rPr>
                <w:noProof/>
              </w:rPr>
              <w:drawing>
                <wp:inline distT="0" distB="0" distL="0" distR="0" wp14:anchorId="7D709BE8" wp14:editId="07777777">
                  <wp:extent cx="215153" cy="215153"/>
                  <wp:effectExtent l="0" t="0" r="0" b="0"/>
                  <wp:docPr id="27" name="Graphic 27"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Wrench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9330" cy="229330"/>
                          </a:xfrm>
                          <a:prstGeom prst="rect">
                            <a:avLst/>
                          </a:prstGeom>
                        </pic:spPr>
                      </pic:pic>
                    </a:graphicData>
                  </a:graphic>
                </wp:inline>
              </w:drawing>
            </w:r>
            <w:r w:rsidRPr="000027DC">
              <w:rPr>
                <w:b/>
                <w:bCs/>
                <w:i/>
                <w:iCs/>
                <w:noProof/>
              </w:rPr>
              <w:drawing>
                <wp:inline distT="0" distB="0" distL="0" distR="0" wp14:anchorId="17030D60" wp14:editId="07777777">
                  <wp:extent cx="293676" cy="293676"/>
                  <wp:effectExtent l="0" t="0" r="0" b="0"/>
                  <wp:docPr id="23" name="Graphic 23"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Open boo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93676" cy="293676"/>
                          </a:xfrm>
                          <a:prstGeom prst="rect">
                            <a:avLst/>
                          </a:prstGeom>
                        </pic:spPr>
                      </pic:pic>
                    </a:graphicData>
                  </a:graphic>
                </wp:inline>
              </w:drawing>
            </w:r>
          </w:p>
        </w:tc>
        <w:tc>
          <w:tcPr>
            <w:tcW w:w="18288" w:type="dxa"/>
            <w:vAlign w:val="center"/>
          </w:tcPr>
          <w:p w14:paraId="7DD90E49" w14:textId="77777777" w:rsidR="00251E1B" w:rsidRPr="005529C5" w:rsidRDefault="00000000" w:rsidP="00C75409">
            <w:pPr>
              <w:pStyle w:val="BodyText12pt"/>
              <w:jc w:val="both"/>
              <w:rPr>
                <w:i/>
                <w:iCs/>
                <w:lang w:val="es-ES"/>
              </w:rPr>
            </w:pPr>
            <w:hyperlink w:anchor="_Tools_and_Resources" w:history="1">
              <w:r w:rsidR="003B66EC" w:rsidRPr="005529C5">
                <w:rPr>
                  <w:rStyle w:val="Hyperlink"/>
                  <w:i/>
                  <w:iCs/>
                  <w:lang w:val="es-ES"/>
                </w:rPr>
                <w:t>En la sección 9 encontrará herramientas y recursos</w:t>
              </w:r>
              <w:r w:rsidR="003B66EC" w:rsidRPr="005529C5">
                <w:rPr>
                  <w:rStyle w:val="Hyperlink"/>
                  <w:b/>
                  <w:bCs/>
                  <w:lang w:val="es-ES"/>
                </w:rPr>
                <w:t>.</w:t>
              </w:r>
            </w:hyperlink>
          </w:p>
        </w:tc>
      </w:tr>
      <w:tr w:rsidR="00D93A97" w:rsidRPr="005529C5" w14:paraId="6537F28F" w14:textId="77777777" w:rsidTr="003B66EC">
        <w:trPr>
          <w:trHeight w:val="287"/>
        </w:trPr>
        <w:tc>
          <w:tcPr>
            <w:tcW w:w="1208" w:type="dxa"/>
            <w:vAlign w:val="center"/>
          </w:tcPr>
          <w:p w14:paraId="6DFB9E20" w14:textId="77777777" w:rsidR="00D93A97" w:rsidRPr="005529C5" w:rsidRDefault="00D93A97" w:rsidP="00C75409">
            <w:pPr>
              <w:pStyle w:val="BodyText12pt"/>
              <w:jc w:val="both"/>
              <w:rPr>
                <w:noProof/>
                <w:lang w:val="es-ES"/>
              </w:rPr>
            </w:pPr>
          </w:p>
        </w:tc>
        <w:tc>
          <w:tcPr>
            <w:tcW w:w="18288" w:type="dxa"/>
            <w:vAlign w:val="center"/>
          </w:tcPr>
          <w:p w14:paraId="70DF9E56" w14:textId="77777777" w:rsidR="00D93A97" w:rsidRPr="005529C5" w:rsidRDefault="00D93A97" w:rsidP="00C75409">
            <w:pPr>
              <w:pStyle w:val="BodyText12pt"/>
              <w:jc w:val="both"/>
              <w:rPr>
                <w:i/>
                <w:iCs/>
                <w:lang w:val="es-ES"/>
              </w:rPr>
            </w:pPr>
          </w:p>
        </w:tc>
      </w:tr>
    </w:tbl>
    <w:p w14:paraId="4DA169FE" w14:textId="77777777" w:rsidR="00251E1B" w:rsidRPr="005529C5" w:rsidRDefault="00C75409" w:rsidP="00C75409">
      <w:pPr>
        <w:numPr>
          <w:ilvl w:val="0"/>
          <w:numId w:val="37"/>
        </w:numPr>
        <w:jc w:val="both"/>
        <w:rPr>
          <w:rFonts w:eastAsia="+mn-ea" w:cs="Times New Roman"/>
          <w:sz w:val="24"/>
          <w:szCs w:val="24"/>
          <w:lang w:val="es-ES"/>
        </w:rPr>
      </w:pPr>
      <w:r w:rsidRPr="005529C5">
        <w:rPr>
          <w:rFonts w:eastAsia="+mn-ea" w:cs="Times New Roman"/>
          <w:b/>
          <w:i/>
          <w:sz w:val="24"/>
          <w:szCs w:val="24"/>
          <w:lang w:val="es-ES"/>
        </w:rPr>
        <w:t>Revisión y actualización de las emisiones y las normas ambientales</w:t>
      </w:r>
      <w:r w:rsidR="009021F1" w:rsidRPr="005529C5">
        <w:rPr>
          <w:rFonts w:eastAsia="+mn-ea" w:cs="Times New Roman"/>
          <w:b/>
          <w:i/>
          <w:sz w:val="24"/>
          <w:szCs w:val="24"/>
          <w:lang w:val="es-ES"/>
        </w:rPr>
        <w:t>, incluidas las emisiones de gases de efecto invernadero con especial atención a los SLCP</w:t>
      </w:r>
      <w:r w:rsidR="00217979" w:rsidRPr="005529C5">
        <w:rPr>
          <w:rFonts w:eastAsia="+mn-ea" w:cs="Times New Roman"/>
          <w:sz w:val="24"/>
          <w:szCs w:val="24"/>
          <w:lang w:val="es-ES"/>
        </w:rPr>
        <w:t xml:space="preserve">. </w:t>
      </w:r>
    </w:p>
    <w:p w14:paraId="0E7F1E7C" w14:textId="77777777" w:rsidR="00251E1B" w:rsidRPr="005529C5" w:rsidRDefault="00C75409" w:rsidP="00C75409">
      <w:pPr>
        <w:numPr>
          <w:ilvl w:val="0"/>
          <w:numId w:val="37"/>
        </w:numPr>
        <w:jc w:val="both"/>
        <w:rPr>
          <w:rFonts w:eastAsia="+mn-ea" w:cs="Times New Roman"/>
          <w:sz w:val="24"/>
          <w:szCs w:val="24"/>
          <w:lang w:val="es-ES"/>
        </w:rPr>
      </w:pPr>
      <w:r w:rsidRPr="005529C5">
        <w:rPr>
          <w:rFonts w:eastAsia="+mn-ea" w:cs="Times New Roman"/>
          <w:b/>
          <w:i/>
          <w:sz w:val="24"/>
          <w:szCs w:val="24"/>
          <w:lang w:val="es-ES"/>
        </w:rPr>
        <w:t>Análisis de las contribuciones de las fuentes de emisiones</w:t>
      </w:r>
      <w:r w:rsidR="00217979" w:rsidRPr="005529C5">
        <w:rPr>
          <w:rFonts w:eastAsia="+mn-ea" w:cs="Times New Roman"/>
          <w:b/>
          <w:i/>
          <w:sz w:val="24"/>
          <w:szCs w:val="24"/>
          <w:lang w:val="es-ES"/>
        </w:rPr>
        <w:t xml:space="preserve">. </w:t>
      </w:r>
      <w:r w:rsidR="009021F1" w:rsidRPr="005529C5">
        <w:rPr>
          <w:rFonts w:eastAsia="+mn-ea" w:cs="Times New Roman"/>
          <w:b/>
          <w:i/>
          <w:sz w:val="24"/>
          <w:szCs w:val="24"/>
          <w:lang w:val="es-ES"/>
        </w:rPr>
        <w:t>Debe incluir los contaminantes convencionales del aire, como las partículas</w:t>
      </w:r>
      <w:r w:rsidR="0C3D35C3" w:rsidRPr="005529C5">
        <w:rPr>
          <w:rFonts w:eastAsia="+mn-ea" w:cs="Times New Roman"/>
          <w:b/>
          <w:bCs/>
          <w:i/>
          <w:iCs/>
          <w:sz w:val="24"/>
          <w:szCs w:val="24"/>
          <w:lang w:val="es-ES"/>
        </w:rPr>
        <w:t xml:space="preserve">, el dióxido de nitrógeno </w:t>
      </w:r>
      <w:r w:rsidR="009021F1" w:rsidRPr="005529C5">
        <w:rPr>
          <w:rFonts w:eastAsia="+mn-ea" w:cs="Times New Roman"/>
          <w:b/>
          <w:i/>
          <w:sz w:val="24"/>
          <w:szCs w:val="24"/>
          <w:lang w:val="es-ES"/>
        </w:rPr>
        <w:t>y el dióxido de azufre, así como los SLCP, como el carbono negro y el metano, y los gases de efecto invernadero, como el dióxido de carbono, el bromuro de metilo y los clorofluorocarbonos (CFC)</w:t>
      </w:r>
      <w:r w:rsidR="003B33BD" w:rsidRPr="005529C5">
        <w:rPr>
          <w:rFonts w:eastAsia="+mn-ea" w:cs="Times New Roman"/>
          <w:b/>
          <w:i/>
          <w:sz w:val="24"/>
          <w:szCs w:val="24"/>
          <w:lang w:val="es-ES"/>
        </w:rPr>
        <w:t xml:space="preserve">. </w:t>
      </w:r>
    </w:p>
    <w:p w14:paraId="2934091F" w14:textId="77777777" w:rsidR="00251E1B" w:rsidRPr="005529C5" w:rsidRDefault="00C75409" w:rsidP="00C75409">
      <w:pPr>
        <w:numPr>
          <w:ilvl w:val="0"/>
          <w:numId w:val="37"/>
        </w:numPr>
        <w:jc w:val="both"/>
        <w:rPr>
          <w:rFonts w:eastAsia="+mn-ea" w:cs="Times New Roman"/>
          <w:sz w:val="24"/>
          <w:szCs w:val="24"/>
          <w:lang w:val="es-ES"/>
        </w:rPr>
      </w:pPr>
      <w:r w:rsidRPr="005529C5">
        <w:rPr>
          <w:rFonts w:eastAsia="+mn-ea" w:cs="Times New Roman"/>
          <w:b/>
          <w:bCs/>
          <w:i/>
          <w:iCs/>
          <w:sz w:val="24"/>
          <w:szCs w:val="24"/>
          <w:lang w:val="es-ES"/>
        </w:rPr>
        <w:t xml:space="preserve">Evaluación de los datos de vigilancia de </w:t>
      </w:r>
      <w:r w:rsidR="531C4A6A" w:rsidRPr="005529C5">
        <w:rPr>
          <w:rFonts w:eastAsia="+mn-ea" w:cs="Times New Roman"/>
          <w:b/>
          <w:bCs/>
          <w:i/>
          <w:iCs/>
          <w:sz w:val="24"/>
          <w:szCs w:val="24"/>
          <w:lang w:val="es-ES"/>
        </w:rPr>
        <w:t>la calidad del aire (</w:t>
      </w:r>
      <w:r w:rsidRPr="005529C5">
        <w:rPr>
          <w:rFonts w:eastAsia="+mn-ea" w:cs="Times New Roman"/>
          <w:b/>
          <w:bCs/>
          <w:i/>
          <w:iCs/>
          <w:sz w:val="24"/>
          <w:szCs w:val="24"/>
          <w:lang w:val="es-ES"/>
        </w:rPr>
        <w:t>AQ</w:t>
      </w:r>
      <w:r w:rsidR="5E970FFA" w:rsidRPr="005529C5">
        <w:rPr>
          <w:rFonts w:eastAsia="+mn-ea" w:cs="Times New Roman"/>
          <w:b/>
          <w:bCs/>
          <w:i/>
          <w:iCs/>
          <w:sz w:val="24"/>
          <w:szCs w:val="24"/>
          <w:lang w:val="es-ES"/>
        </w:rPr>
        <w:t xml:space="preserve">) </w:t>
      </w:r>
      <w:r w:rsidR="667DFB21" w:rsidRPr="005529C5">
        <w:rPr>
          <w:rFonts w:eastAsia="+mn-ea" w:cs="Times New Roman"/>
          <w:b/>
          <w:bCs/>
          <w:i/>
          <w:iCs/>
          <w:sz w:val="24"/>
          <w:szCs w:val="24"/>
          <w:lang w:val="es-ES"/>
        </w:rPr>
        <w:t xml:space="preserve">y capacidad de los inventarios de gases de efecto invernadero. </w:t>
      </w:r>
    </w:p>
    <w:p w14:paraId="3B238B4B" w14:textId="77777777" w:rsidR="00251E1B" w:rsidRPr="005529C5" w:rsidRDefault="00C75409" w:rsidP="00C75409">
      <w:pPr>
        <w:numPr>
          <w:ilvl w:val="0"/>
          <w:numId w:val="37"/>
        </w:numPr>
        <w:jc w:val="both"/>
        <w:rPr>
          <w:rFonts w:eastAsia="+mn-ea" w:cs="Times New Roman"/>
          <w:sz w:val="24"/>
          <w:szCs w:val="24"/>
          <w:lang w:val="es-ES"/>
        </w:rPr>
      </w:pPr>
      <w:r w:rsidRPr="005529C5">
        <w:rPr>
          <w:rFonts w:eastAsia="+mn-ea" w:cs="Times New Roman"/>
          <w:b/>
          <w:i/>
          <w:sz w:val="24"/>
          <w:szCs w:val="24"/>
          <w:lang w:val="es-ES"/>
        </w:rPr>
        <w:t>Estimación de la carga sanitaria actual y futura de la calidad del aire</w:t>
      </w:r>
      <w:r w:rsidR="009021F1" w:rsidRPr="005529C5">
        <w:rPr>
          <w:rFonts w:eastAsia="+mn-ea" w:cs="Times New Roman"/>
          <w:b/>
          <w:i/>
          <w:sz w:val="24"/>
          <w:szCs w:val="24"/>
          <w:lang w:val="es-ES"/>
        </w:rPr>
        <w:t>, aumento previsto de las emisiones de contaminantes atmosféricos y gases de efecto invernadero.</w:t>
      </w:r>
    </w:p>
    <w:p w14:paraId="5EBC6174" w14:textId="77777777" w:rsidR="00251E1B" w:rsidRPr="005529C5" w:rsidRDefault="00C75409" w:rsidP="00C75409">
      <w:pPr>
        <w:numPr>
          <w:ilvl w:val="0"/>
          <w:numId w:val="37"/>
        </w:numPr>
        <w:jc w:val="both"/>
        <w:rPr>
          <w:rFonts w:eastAsia="+mn-ea" w:cs="Times New Roman"/>
          <w:sz w:val="24"/>
          <w:szCs w:val="24"/>
          <w:lang w:val="es-ES"/>
        </w:rPr>
      </w:pPr>
      <w:r w:rsidRPr="005529C5">
        <w:rPr>
          <w:rFonts w:eastAsia="+mn-ea" w:cs="Times New Roman"/>
          <w:b/>
          <w:i/>
          <w:sz w:val="24"/>
          <w:szCs w:val="24"/>
          <w:lang w:val="es-ES"/>
        </w:rPr>
        <w:t>Establecimiento de metas y objetivos para el plan</w:t>
      </w:r>
      <w:r w:rsidRPr="005529C5">
        <w:rPr>
          <w:rFonts w:eastAsia="+mn-ea" w:cs="Times New Roman"/>
          <w:sz w:val="24"/>
          <w:szCs w:val="24"/>
          <w:lang w:val="es-ES"/>
        </w:rPr>
        <w:t xml:space="preserve">. </w:t>
      </w:r>
    </w:p>
    <w:p w14:paraId="5F70329E" w14:textId="77777777" w:rsidR="00251E1B" w:rsidRPr="005529C5" w:rsidRDefault="00C75409" w:rsidP="00C75409">
      <w:pPr>
        <w:numPr>
          <w:ilvl w:val="0"/>
          <w:numId w:val="37"/>
        </w:numPr>
        <w:jc w:val="both"/>
        <w:rPr>
          <w:rFonts w:eastAsia="+mn-ea" w:cs="Times New Roman"/>
          <w:i/>
          <w:iCs/>
          <w:sz w:val="24"/>
          <w:szCs w:val="24"/>
          <w:lang w:val="es-ES"/>
        </w:rPr>
      </w:pPr>
      <w:r w:rsidRPr="005529C5">
        <w:rPr>
          <w:rFonts w:eastAsia="+mn-ea" w:cs="Times New Roman"/>
          <w:b/>
          <w:bCs/>
          <w:i/>
          <w:iCs/>
          <w:sz w:val="24"/>
          <w:szCs w:val="24"/>
          <w:lang w:val="es-ES"/>
        </w:rPr>
        <w:t xml:space="preserve">Elaboración de un plan de aplicación detallado. La </w:t>
      </w:r>
      <w:r w:rsidRPr="005529C5">
        <w:rPr>
          <w:rFonts w:eastAsia="+mn-ea" w:cs="Times New Roman"/>
          <w:i/>
          <w:iCs/>
          <w:sz w:val="24"/>
          <w:szCs w:val="24"/>
          <w:lang w:val="es-ES"/>
        </w:rPr>
        <w:t xml:space="preserve">consecución de las metas y objetivos del </w:t>
      </w:r>
      <w:r w:rsidR="00FC00B2" w:rsidRPr="005529C5">
        <w:rPr>
          <w:rFonts w:eastAsia="+mn-ea" w:cs="Times New Roman"/>
          <w:i/>
          <w:iCs/>
          <w:sz w:val="24"/>
          <w:szCs w:val="24"/>
          <w:lang w:val="es-ES"/>
        </w:rPr>
        <w:t xml:space="preserve">AQCMP integrado </w:t>
      </w:r>
      <w:r w:rsidRPr="005529C5">
        <w:rPr>
          <w:rFonts w:eastAsia="+mn-ea" w:cs="Times New Roman"/>
          <w:i/>
          <w:iCs/>
          <w:sz w:val="24"/>
          <w:szCs w:val="24"/>
          <w:lang w:val="es-ES"/>
        </w:rPr>
        <w:t xml:space="preserve">requiere un plan de aplicación detallado, que se propone en la sección 6 del presente </w:t>
      </w:r>
      <w:r w:rsidR="00987912" w:rsidRPr="005529C5">
        <w:rPr>
          <w:rFonts w:eastAsia="+mn-ea" w:cs="Times New Roman"/>
          <w:i/>
          <w:iCs/>
          <w:sz w:val="24"/>
          <w:szCs w:val="24"/>
          <w:lang w:val="es-ES"/>
        </w:rPr>
        <w:t xml:space="preserve">AQCMP </w:t>
      </w:r>
      <w:r w:rsidRPr="005529C5">
        <w:rPr>
          <w:rFonts w:eastAsia="+mn-ea" w:cs="Times New Roman"/>
          <w:i/>
          <w:iCs/>
          <w:sz w:val="24"/>
          <w:szCs w:val="24"/>
          <w:lang w:val="es-ES"/>
        </w:rPr>
        <w:t xml:space="preserve">y que se actualizará continuamente a través de los compromisos de las partes interesadas y como parte del seguimiento y la evaluación continuos de la eficacia del </w:t>
      </w:r>
      <w:r w:rsidR="00C4462D" w:rsidRPr="005529C5">
        <w:rPr>
          <w:rFonts w:eastAsia="+mn-ea" w:cs="Times New Roman"/>
          <w:i/>
          <w:iCs/>
          <w:sz w:val="24"/>
          <w:szCs w:val="24"/>
          <w:lang w:val="es-ES"/>
        </w:rPr>
        <w:t xml:space="preserve">AQCMP, que se </w:t>
      </w:r>
      <w:r w:rsidRPr="005529C5">
        <w:rPr>
          <w:rFonts w:eastAsia="+mn-ea" w:cs="Times New Roman"/>
          <w:i/>
          <w:iCs/>
          <w:sz w:val="24"/>
          <w:szCs w:val="24"/>
          <w:lang w:val="es-ES"/>
        </w:rPr>
        <w:t xml:space="preserve">describe en la sección </w:t>
      </w:r>
      <w:r w:rsidR="5E14446A" w:rsidRPr="005529C5">
        <w:rPr>
          <w:rFonts w:eastAsia="+mn-ea" w:cs="Times New Roman"/>
          <w:i/>
          <w:iCs/>
          <w:sz w:val="24"/>
          <w:szCs w:val="24"/>
          <w:lang w:val="es-ES"/>
        </w:rPr>
        <w:t>6</w:t>
      </w:r>
      <w:r w:rsidRPr="005529C5">
        <w:rPr>
          <w:rFonts w:eastAsia="+mn-ea" w:cs="Times New Roman"/>
          <w:i/>
          <w:iCs/>
          <w:sz w:val="24"/>
          <w:szCs w:val="24"/>
          <w:lang w:val="es-ES"/>
        </w:rPr>
        <w:t>.</w:t>
      </w:r>
    </w:p>
    <w:p w14:paraId="1D038EEA" w14:textId="77777777" w:rsidR="00251E1B" w:rsidRPr="005529C5" w:rsidRDefault="00C75409" w:rsidP="00C75409">
      <w:pPr>
        <w:pStyle w:val="Heading1"/>
        <w:jc w:val="both"/>
        <w:rPr>
          <w:lang w:val="es-ES"/>
        </w:rPr>
      </w:pPr>
      <w:bookmarkStart w:id="19" w:name="_Toc473627414"/>
      <w:bookmarkStart w:id="20" w:name="_Toc473639242"/>
      <w:bookmarkStart w:id="21" w:name="_Toc124432013"/>
      <w:r w:rsidRPr="005529C5">
        <w:rPr>
          <w:lang w:val="es-ES"/>
        </w:rPr>
        <w:t xml:space="preserve">Resumen de la caracterización de referencia de la calidad del aire </w:t>
      </w:r>
      <w:r w:rsidR="00F64524" w:rsidRPr="005529C5">
        <w:rPr>
          <w:lang w:val="es-ES"/>
        </w:rPr>
        <w:t>y las emisiones</w:t>
      </w:r>
      <w:bookmarkEnd w:id="19"/>
      <w:bookmarkEnd w:id="20"/>
      <w:bookmarkEnd w:id="21"/>
    </w:p>
    <w:p w14:paraId="336824DE" w14:textId="77777777" w:rsidR="00251E1B" w:rsidRPr="005529C5" w:rsidRDefault="00C75409" w:rsidP="00C75409">
      <w:pPr>
        <w:pStyle w:val="BodyText12pt"/>
        <w:jc w:val="both"/>
        <w:rPr>
          <w:rFonts w:eastAsia="Times New Roman"/>
          <w:i/>
          <w:iCs/>
          <w:lang w:val="es-ES"/>
        </w:rPr>
      </w:pPr>
      <w:r w:rsidRPr="005529C5">
        <w:rPr>
          <w:i/>
          <w:iCs/>
          <w:noProof/>
          <w:lang w:val="es-ES"/>
        </w:rPr>
        <w:t xml:space="preserve">La línea de base de la calidad del aire refleja todas las normativas y políticas sobre contaminación atmosférica actualmente </w:t>
      </w:r>
      <w:r w:rsidR="00BF255A" w:rsidRPr="005529C5">
        <w:rPr>
          <w:i/>
          <w:iCs/>
          <w:noProof/>
          <w:lang w:val="es-ES"/>
        </w:rPr>
        <w:t xml:space="preserve">en vigor o promulgadas y </w:t>
      </w:r>
      <w:r w:rsidRPr="005529C5">
        <w:rPr>
          <w:i/>
          <w:iCs/>
          <w:noProof/>
          <w:lang w:val="es-ES"/>
        </w:rPr>
        <w:t>ajustadas para reflejar un escenario de crecimiento económico futuro</w:t>
      </w:r>
      <w:r w:rsidR="00BF255A" w:rsidRPr="005529C5">
        <w:rPr>
          <w:i/>
          <w:iCs/>
          <w:noProof/>
          <w:lang w:val="es-ES"/>
        </w:rPr>
        <w:t xml:space="preserve">. En anteriores planes de gestión de la calidad del aire se ha calculado el crecimiento futuro de las emisiones </w:t>
      </w:r>
      <w:r w:rsidRPr="005529C5">
        <w:rPr>
          <w:i/>
          <w:iCs/>
          <w:noProof/>
          <w:lang w:val="es-ES"/>
        </w:rPr>
        <w:t xml:space="preserve">al </w:t>
      </w:r>
      <w:r w:rsidR="00BF255A" w:rsidRPr="005529C5">
        <w:rPr>
          <w:i/>
          <w:iCs/>
          <w:noProof/>
          <w:lang w:val="es-ES"/>
        </w:rPr>
        <w:t xml:space="preserve">mismo </w:t>
      </w:r>
      <w:r w:rsidRPr="005529C5">
        <w:rPr>
          <w:i/>
          <w:iCs/>
          <w:noProof/>
          <w:lang w:val="es-ES"/>
        </w:rPr>
        <w:t xml:space="preserve">ritmo que el crecimiento previsto del PIB </w:t>
      </w:r>
      <w:r w:rsidR="00BF255A" w:rsidRPr="005529C5">
        <w:rPr>
          <w:i/>
          <w:iCs/>
          <w:noProof/>
          <w:lang w:val="es-ES"/>
        </w:rPr>
        <w:t>o el crecimiento previsto de sectores de fuentes individuales; las conversaciones con el organismo anfitrión informarán e impulsarán los supuestos de crecimiento previstos</w:t>
      </w:r>
      <w:r w:rsidRPr="005529C5">
        <w:rPr>
          <w:i/>
          <w:iCs/>
          <w:noProof/>
          <w:lang w:val="es-ES"/>
        </w:rPr>
        <w:t xml:space="preserve">. En </w:t>
      </w:r>
      <w:r w:rsidR="00BF255A" w:rsidRPr="005529C5">
        <w:rPr>
          <w:i/>
          <w:iCs/>
          <w:noProof/>
          <w:lang w:val="es-ES"/>
        </w:rPr>
        <w:t xml:space="preserve">general, la línea de </w:t>
      </w:r>
      <w:r w:rsidRPr="005529C5">
        <w:rPr>
          <w:i/>
          <w:iCs/>
          <w:noProof/>
          <w:lang w:val="es-ES"/>
        </w:rPr>
        <w:t xml:space="preserve">base refleja las fuentes de emisión actuales, sus tendencias previstas para el futuro previsible y la calidad actual del aire. </w:t>
      </w:r>
      <w:r w:rsidR="00BF255A" w:rsidRPr="005529C5">
        <w:rPr>
          <w:i/>
          <w:iCs/>
          <w:noProof/>
          <w:lang w:val="es-ES"/>
        </w:rPr>
        <w:t xml:space="preserve">La caracterización de la línea de base también </w:t>
      </w:r>
      <w:r w:rsidRPr="005529C5">
        <w:rPr>
          <w:i/>
          <w:iCs/>
          <w:noProof/>
          <w:lang w:val="es-ES"/>
        </w:rPr>
        <w:t xml:space="preserve">tiene implicaciones para el estado de salud </w:t>
      </w:r>
      <w:r w:rsidR="00BF255A" w:rsidRPr="005529C5">
        <w:rPr>
          <w:i/>
          <w:iCs/>
          <w:noProof/>
          <w:lang w:val="es-ES"/>
        </w:rPr>
        <w:t xml:space="preserve">e </w:t>
      </w:r>
      <w:r w:rsidRPr="005529C5">
        <w:rPr>
          <w:i/>
          <w:iCs/>
          <w:noProof/>
          <w:lang w:val="es-ES"/>
        </w:rPr>
        <w:t xml:space="preserve">incluye el estado de la capacidad gubernamental de gestión de la calidad del aire, nacional y local. </w:t>
      </w:r>
      <w:r w:rsidR="007F0B40" w:rsidRPr="005529C5">
        <w:rPr>
          <w:i/>
          <w:iCs/>
          <w:noProof/>
          <w:lang w:val="es-ES"/>
        </w:rPr>
        <w:t>También puede incluir proyecciones de cambio de tendencias en el uso de la energía (por ejemplo, hacia fuentes más renovables).</w:t>
      </w:r>
    </w:p>
    <w:p w14:paraId="1F887ED3" w14:textId="77777777" w:rsidR="00251E1B" w:rsidRPr="005529C5" w:rsidRDefault="00C75409" w:rsidP="00C75409">
      <w:pPr>
        <w:pStyle w:val="BodyText12pt"/>
        <w:jc w:val="both"/>
        <w:rPr>
          <w:i/>
          <w:lang w:val="es-ES"/>
        </w:rPr>
      </w:pPr>
      <w:r w:rsidRPr="005529C5">
        <w:rPr>
          <w:i/>
          <w:iCs/>
          <w:noProof/>
          <w:lang w:val="es-ES"/>
        </w:rPr>
        <w:t xml:space="preserve">Para el componente de </w:t>
      </w:r>
      <w:r w:rsidR="7C66EB33" w:rsidRPr="005529C5">
        <w:rPr>
          <w:i/>
          <w:iCs/>
          <w:noProof/>
          <w:lang w:val="es-ES"/>
        </w:rPr>
        <w:t xml:space="preserve">las emisiones de </w:t>
      </w:r>
      <w:r w:rsidRPr="005529C5">
        <w:rPr>
          <w:i/>
          <w:iCs/>
          <w:noProof/>
          <w:lang w:val="es-ES"/>
        </w:rPr>
        <w:t xml:space="preserve">gases de efecto invernadero, la línea de base suele establecerse en la NDC y se </w:t>
      </w:r>
      <w:r w:rsidR="006012C5" w:rsidRPr="005529C5">
        <w:rPr>
          <w:i/>
          <w:iCs/>
          <w:noProof/>
          <w:lang w:val="es-ES"/>
        </w:rPr>
        <w:t>denomina caso de referencia</w:t>
      </w:r>
      <w:r w:rsidRPr="005529C5">
        <w:rPr>
          <w:i/>
          <w:iCs/>
          <w:noProof/>
          <w:lang w:val="es-ES"/>
        </w:rPr>
        <w:t xml:space="preserve">. En la medida </w:t>
      </w:r>
      <w:r w:rsidR="49732DD1" w:rsidRPr="005529C5">
        <w:rPr>
          <w:i/>
          <w:iCs/>
          <w:noProof/>
          <w:lang w:val="es-ES"/>
        </w:rPr>
        <w:t xml:space="preserve">de lo posible, resulta útil exponer los supuestos clave del caso de referencia en términos de uso y crecimiento de la energía a lo largo del tiempo, </w:t>
      </w:r>
      <w:r w:rsidR="57683E35" w:rsidRPr="005529C5">
        <w:rPr>
          <w:i/>
          <w:iCs/>
          <w:noProof/>
          <w:lang w:val="es-ES"/>
        </w:rPr>
        <w:t xml:space="preserve">así como las </w:t>
      </w:r>
      <w:r w:rsidR="49732DD1" w:rsidRPr="005529C5">
        <w:rPr>
          <w:i/>
          <w:iCs/>
          <w:noProof/>
          <w:lang w:val="es-ES"/>
        </w:rPr>
        <w:t>políticas existentes que se incorporan al caso de referencia</w:t>
      </w:r>
      <w:r w:rsidR="62F5FF0F" w:rsidRPr="005529C5">
        <w:rPr>
          <w:i/>
          <w:iCs/>
          <w:noProof/>
          <w:lang w:val="es-ES"/>
        </w:rPr>
        <w:t>.</w:t>
      </w:r>
    </w:p>
    <w:p w14:paraId="65B24CA4" w14:textId="77777777" w:rsidR="00251E1B" w:rsidRPr="005529C5" w:rsidRDefault="00C75409" w:rsidP="00C75409">
      <w:pPr>
        <w:pStyle w:val="Heading2"/>
        <w:jc w:val="both"/>
        <w:rPr>
          <w:lang w:val="es-ES"/>
        </w:rPr>
      </w:pPr>
      <w:bookmarkStart w:id="22" w:name="_Toc124432014"/>
      <w:r w:rsidRPr="005529C5">
        <w:rPr>
          <w:lang w:val="es-ES"/>
        </w:rPr>
        <w:t>Emisiones de referencia y condiciones atmosféricas</w:t>
      </w:r>
      <w:bookmarkEnd w:id="22"/>
    </w:p>
    <w:p w14:paraId="259A2A7F" w14:textId="77777777" w:rsidR="00251E1B" w:rsidRPr="005529C5" w:rsidRDefault="00C75409" w:rsidP="00C75409">
      <w:pPr>
        <w:pStyle w:val="BodyText12pt"/>
        <w:jc w:val="both"/>
        <w:rPr>
          <w:i/>
          <w:iCs/>
          <w:lang w:val="es-ES"/>
        </w:rPr>
      </w:pPr>
      <w:r w:rsidRPr="005529C5">
        <w:rPr>
          <w:i/>
          <w:iCs/>
          <w:lang w:val="es-ES"/>
        </w:rPr>
        <w:t xml:space="preserve">En esta sección se describe </w:t>
      </w:r>
      <w:r w:rsidR="00832639" w:rsidRPr="005529C5">
        <w:rPr>
          <w:i/>
          <w:iCs/>
          <w:lang w:val="es-ES"/>
        </w:rPr>
        <w:t>el conjunto de fuentes, incluidas las fuentes puntuales (por ejemplo</w:t>
      </w:r>
      <w:r w:rsidR="003C3669" w:rsidRPr="005529C5">
        <w:rPr>
          <w:i/>
          <w:iCs/>
          <w:lang w:val="es-ES"/>
        </w:rPr>
        <w:t xml:space="preserve">, los </w:t>
      </w:r>
      <w:r w:rsidR="00832639" w:rsidRPr="005529C5">
        <w:rPr>
          <w:i/>
          <w:iCs/>
          <w:lang w:val="es-ES"/>
        </w:rPr>
        <w:t>emplazamientos industriales), las fuentes móviles (vehículos) y las fuentes de área, tanto de origen natural (polvos arrastrados por el viento y sal marina) como artificial (cocinas y quema de residuos al aire libre)</w:t>
      </w:r>
      <w:r w:rsidR="007F0B40" w:rsidRPr="005529C5">
        <w:rPr>
          <w:i/>
          <w:iCs/>
          <w:lang w:val="es-ES"/>
        </w:rPr>
        <w:t>, que abarcan las emisiones de gases de efecto invernadero y los SLCP, además de los contaminantes atmosféricos convencionales</w:t>
      </w:r>
      <w:r w:rsidR="003E54DD" w:rsidRPr="005529C5">
        <w:rPr>
          <w:i/>
          <w:iCs/>
          <w:lang w:val="es-ES"/>
        </w:rPr>
        <w:t xml:space="preserve">. Esta sección también </w:t>
      </w:r>
      <w:r w:rsidR="00832639" w:rsidRPr="005529C5">
        <w:rPr>
          <w:i/>
          <w:iCs/>
          <w:lang w:val="es-ES"/>
        </w:rPr>
        <w:t xml:space="preserve">incluirá información relativa a las </w:t>
      </w:r>
      <w:r w:rsidR="009C7262" w:rsidRPr="005529C5">
        <w:rPr>
          <w:i/>
          <w:iCs/>
          <w:lang w:val="es-ES"/>
        </w:rPr>
        <w:t xml:space="preserve">condiciones </w:t>
      </w:r>
      <w:r w:rsidR="00832639" w:rsidRPr="005529C5">
        <w:rPr>
          <w:i/>
          <w:iCs/>
          <w:lang w:val="es-ES"/>
        </w:rPr>
        <w:t xml:space="preserve">meteorológicas pertinentes </w:t>
      </w:r>
      <w:r w:rsidR="003E54DD" w:rsidRPr="005529C5">
        <w:rPr>
          <w:i/>
          <w:iCs/>
          <w:lang w:val="es-ES"/>
        </w:rPr>
        <w:t xml:space="preserve">que afectan a la calidad del aire </w:t>
      </w:r>
      <w:r w:rsidR="00832639" w:rsidRPr="005529C5">
        <w:rPr>
          <w:i/>
          <w:iCs/>
          <w:lang w:val="es-ES"/>
        </w:rPr>
        <w:t>y a las características demográficas.</w:t>
      </w:r>
    </w:p>
    <w:p w14:paraId="21917DE6" w14:textId="77777777" w:rsidR="00251E1B" w:rsidRDefault="004F625C" w:rsidP="00C75409">
      <w:pPr>
        <w:pStyle w:val="Heading2"/>
        <w:jc w:val="both"/>
      </w:pPr>
      <w:bookmarkStart w:id="23" w:name="_Toc473639244"/>
      <w:bookmarkStart w:id="24" w:name="_Toc124432015"/>
      <w:proofErr w:type="spellStart"/>
      <w:r w:rsidRPr="004F625C">
        <w:t>Emisiones</w:t>
      </w:r>
      <w:proofErr w:type="spellEnd"/>
      <w:r w:rsidRPr="004F625C">
        <w:t xml:space="preserve"> </w:t>
      </w:r>
      <w:proofErr w:type="spellStart"/>
      <w:r w:rsidR="00C75409" w:rsidRPr="004F625C">
        <w:t>previstas</w:t>
      </w:r>
      <w:bookmarkEnd w:id="23"/>
      <w:proofErr w:type="spellEnd"/>
      <w:r w:rsidRPr="004F625C">
        <w:t xml:space="preserve"> </w:t>
      </w:r>
      <w:proofErr w:type="spellStart"/>
      <w:r w:rsidRPr="004F625C">
        <w:t>Tendencias</w:t>
      </w:r>
      <w:bookmarkEnd w:id="24"/>
      <w:proofErr w:type="spellEnd"/>
    </w:p>
    <w:p w14:paraId="27B5B6BE" w14:textId="77777777" w:rsidR="00251E1B" w:rsidRPr="005529C5" w:rsidRDefault="00C75409" w:rsidP="00C75409">
      <w:pPr>
        <w:pStyle w:val="BodyText12pt"/>
        <w:jc w:val="both"/>
        <w:rPr>
          <w:i/>
          <w:iCs/>
          <w:lang w:val="es-ES"/>
        </w:rPr>
      </w:pPr>
      <w:r w:rsidRPr="005529C5">
        <w:rPr>
          <w:i/>
          <w:iCs/>
          <w:lang w:val="es-ES"/>
        </w:rPr>
        <w:t xml:space="preserve">La sección de tendencias previstas de las emisiones detallará </w:t>
      </w:r>
      <w:r w:rsidR="00832639" w:rsidRPr="005529C5">
        <w:rPr>
          <w:i/>
          <w:iCs/>
          <w:lang w:val="es-ES"/>
        </w:rPr>
        <w:t xml:space="preserve">lo que se sabe sobre el crecimiento previsto de las emisiones. </w:t>
      </w:r>
      <w:r w:rsidRPr="005529C5">
        <w:rPr>
          <w:i/>
          <w:iCs/>
          <w:lang w:val="es-ES"/>
        </w:rPr>
        <w:t>Si no se dispone de proyecciones reales de las tendencias de las emisiones</w:t>
      </w:r>
      <w:r w:rsidR="008E302E" w:rsidRPr="005529C5">
        <w:rPr>
          <w:i/>
          <w:iCs/>
          <w:lang w:val="es-ES"/>
        </w:rPr>
        <w:t xml:space="preserve">, </w:t>
      </w:r>
      <w:r w:rsidRPr="005529C5">
        <w:rPr>
          <w:i/>
          <w:iCs/>
          <w:lang w:val="es-ES"/>
        </w:rPr>
        <w:t xml:space="preserve">pueden preverse utilizando proyecciones para las fuentes de emisión prioritarias, como el crecimiento previsto del parque de vehículos, el PIB y la población del área metropolitana. </w:t>
      </w:r>
      <w:r w:rsidR="007F0B40" w:rsidRPr="005529C5">
        <w:rPr>
          <w:i/>
          <w:iCs/>
          <w:lang w:val="es-ES"/>
        </w:rPr>
        <w:t xml:space="preserve">Para la integración de los objetivos convencionales de reducción de la calidad del aire y de las emisiones de GEI, también son fundamentales las tendencias del </w:t>
      </w:r>
      <w:r w:rsidR="0A77DC18" w:rsidRPr="005529C5">
        <w:rPr>
          <w:i/>
          <w:iCs/>
          <w:lang w:val="es-ES"/>
        </w:rPr>
        <w:t xml:space="preserve">caso de referencia </w:t>
      </w:r>
      <w:r w:rsidR="007F0B40" w:rsidRPr="005529C5">
        <w:rPr>
          <w:i/>
          <w:iCs/>
          <w:lang w:val="es-ES"/>
        </w:rPr>
        <w:t xml:space="preserve">en el consumo de energía fósil y renovable. Las emisiones de metano requieren un análisis del sector agrícola, en particular de la ganadería, </w:t>
      </w:r>
      <w:r w:rsidR="00C57562" w:rsidRPr="005529C5">
        <w:rPr>
          <w:i/>
          <w:iCs/>
          <w:lang w:val="es-ES"/>
        </w:rPr>
        <w:t xml:space="preserve">además de la </w:t>
      </w:r>
      <w:r w:rsidR="007F0B40" w:rsidRPr="005529C5">
        <w:rPr>
          <w:i/>
          <w:iCs/>
          <w:lang w:val="es-ES"/>
        </w:rPr>
        <w:t xml:space="preserve">actividad de prospección de petróleo y gas. </w:t>
      </w:r>
    </w:p>
    <w:p w14:paraId="06DE0410" w14:textId="77777777" w:rsidR="00251E1B" w:rsidRDefault="004F625C" w:rsidP="00C75409">
      <w:pPr>
        <w:pStyle w:val="Heading2"/>
        <w:jc w:val="both"/>
      </w:pPr>
      <w:bookmarkStart w:id="25" w:name="_Toc473627416"/>
      <w:bookmarkStart w:id="26" w:name="_Toc473639245"/>
      <w:bookmarkStart w:id="27" w:name="_Toc124432016"/>
      <w:r w:rsidRPr="004F625C">
        <w:t xml:space="preserve">Aire </w:t>
      </w:r>
      <w:proofErr w:type="spellStart"/>
      <w:r w:rsidRPr="004F625C">
        <w:t>ambiente</w:t>
      </w:r>
      <w:bookmarkEnd w:id="25"/>
      <w:bookmarkEnd w:id="26"/>
      <w:proofErr w:type="spellEnd"/>
      <w:r w:rsidRPr="004F625C">
        <w:t xml:space="preserve"> Calidad</w:t>
      </w:r>
      <w:bookmarkEnd w:id="27"/>
    </w:p>
    <w:p w14:paraId="0114C0E4" w14:textId="77777777" w:rsidR="00251E1B" w:rsidRPr="005529C5" w:rsidRDefault="00C75409" w:rsidP="00C75409">
      <w:pPr>
        <w:pStyle w:val="BodyText12pt"/>
        <w:jc w:val="both"/>
        <w:rPr>
          <w:i/>
          <w:iCs/>
          <w:lang w:val="es-ES"/>
        </w:rPr>
      </w:pPr>
      <w:r w:rsidRPr="005529C5">
        <w:rPr>
          <w:i/>
          <w:iCs/>
          <w:lang w:val="es-ES"/>
        </w:rPr>
        <w:t xml:space="preserve">Esta sección </w:t>
      </w:r>
      <w:r w:rsidR="24E3353B" w:rsidRPr="005529C5">
        <w:rPr>
          <w:i/>
          <w:iCs/>
          <w:lang w:val="es-ES"/>
        </w:rPr>
        <w:t xml:space="preserve">contiene </w:t>
      </w:r>
      <w:r w:rsidRPr="005529C5">
        <w:rPr>
          <w:i/>
          <w:iCs/>
          <w:lang w:val="es-ES"/>
        </w:rPr>
        <w:t xml:space="preserve">información sobre la </w:t>
      </w:r>
      <w:r w:rsidR="12577358" w:rsidRPr="005529C5">
        <w:rPr>
          <w:i/>
          <w:iCs/>
          <w:lang w:val="es-ES"/>
        </w:rPr>
        <w:t xml:space="preserve">calidad del aire ambiente, incluidas las fuentes de datos para </w:t>
      </w:r>
      <w:r w:rsidRPr="005529C5">
        <w:rPr>
          <w:i/>
          <w:iCs/>
          <w:lang w:val="es-ES"/>
        </w:rPr>
        <w:t xml:space="preserve">la </w:t>
      </w:r>
      <w:r w:rsidR="12577358" w:rsidRPr="005529C5">
        <w:rPr>
          <w:i/>
          <w:iCs/>
          <w:lang w:val="es-ES"/>
        </w:rPr>
        <w:t xml:space="preserve">información. Esto incluye la investigación gubernamental y académica, así como la vigilancia </w:t>
      </w:r>
      <w:r w:rsidRPr="005529C5">
        <w:rPr>
          <w:i/>
          <w:iCs/>
          <w:lang w:val="es-ES"/>
        </w:rPr>
        <w:t>terrestre</w:t>
      </w:r>
      <w:r w:rsidR="18DF2A18" w:rsidRPr="005529C5">
        <w:rPr>
          <w:i/>
          <w:iCs/>
          <w:lang w:val="es-ES"/>
        </w:rPr>
        <w:t xml:space="preserve">. El </w:t>
      </w:r>
      <w:r w:rsidR="3200CFDC" w:rsidRPr="005529C5">
        <w:rPr>
          <w:i/>
          <w:iCs/>
          <w:lang w:val="es-ES"/>
        </w:rPr>
        <w:t xml:space="preserve">Recuadro </w:t>
      </w:r>
      <w:r w:rsidR="7EF30887" w:rsidRPr="005529C5">
        <w:rPr>
          <w:i/>
          <w:iCs/>
          <w:lang w:val="es-ES"/>
        </w:rPr>
        <w:t xml:space="preserve">5 </w:t>
      </w:r>
      <w:r w:rsidR="3200CFDC" w:rsidRPr="005529C5">
        <w:rPr>
          <w:i/>
          <w:iCs/>
          <w:lang w:val="es-ES"/>
        </w:rPr>
        <w:t xml:space="preserve">describe las conexiones entre el clima y la contaminación atmosférica. </w:t>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717816" w:rsidRPr="005529C5" w14:paraId="3543A11C" w14:textId="77777777" w:rsidTr="1929CD21">
        <w:tc>
          <w:tcPr>
            <w:tcW w:w="9350" w:type="dxa"/>
            <w:shd w:val="clear" w:color="auto" w:fill="62A39F" w:themeFill="accent6"/>
          </w:tcPr>
          <w:p w14:paraId="6B788EC3" w14:textId="77777777" w:rsidR="00251E1B" w:rsidRPr="005529C5" w:rsidRDefault="00C75409" w:rsidP="00C75409">
            <w:pPr>
              <w:jc w:val="both"/>
              <w:rPr>
                <w:b/>
                <w:bCs/>
                <w:color w:val="FFFFFF" w:themeColor="background1"/>
                <w:sz w:val="28"/>
                <w:szCs w:val="28"/>
                <w:lang w:val="es-ES"/>
              </w:rPr>
            </w:pPr>
            <w:r w:rsidRPr="005529C5">
              <w:rPr>
                <w:b/>
                <w:bCs/>
                <w:color w:val="FFFFFF" w:themeColor="background1"/>
                <w:sz w:val="28"/>
                <w:szCs w:val="28"/>
                <w:lang w:val="es-ES"/>
              </w:rPr>
              <w:t xml:space="preserve">Recuadro </w:t>
            </w:r>
            <w:r w:rsidR="005713E9" w:rsidRPr="005529C5">
              <w:rPr>
                <w:b/>
                <w:bCs/>
                <w:color w:val="FFFFFF" w:themeColor="background1"/>
                <w:sz w:val="28"/>
                <w:szCs w:val="28"/>
                <w:lang w:val="es-ES"/>
              </w:rPr>
              <w:t>5</w:t>
            </w:r>
            <w:r w:rsidR="004D575D" w:rsidRPr="005529C5">
              <w:rPr>
                <w:b/>
                <w:bCs/>
                <w:color w:val="FFFFFF" w:themeColor="background1"/>
                <w:sz w:val="28"/>
                <w:szCs w:val="28"/>
                <w:lang w:val="es-ES"/>
              </w:rPr>
              <w:t xml:space="preserve">: </w:t>
            </w:r>
            <w:r w:rsidR="00717816" w:rsidRPr="005529C5">
              <w:rPr>
                <w:b/>
                <w:bCs/>
                <w:color w:val="FFFFFF" w:themeColor="background1"/>
                <w:sz w:val="28"/>
                <w:szCs w:val="28"/>
                <w:lang w:val="es-ES"/>
              </w:rPr>
              <w:t>Conexiones entre el cambio climático y la contaminación atmosférica</w:t>
            </w:r>
          </w:p>
        </w:tc>
      </w:tr>
      <w:tr w:rsidR="00717816" w:rsidRPr="005529C5" w14:paraId="2A77FD0F" w14:textId="77777777" w:rsidTr="1929CD21">
        <w:tc>
          <w:tcPr>
            <w:tcW w:w="9350" w:type="dxa"/>
          </w:tcPr>
          <w:p w14:paraId="44E871BC" w14:textId="77777777" w:rsidR="003B2853" w:rsidRPr="005529C5" w:rsidRDefault="003B2853" w:rsidP="00C75409">
            <w:pPr>
              <w:jc w:val="both"/>
              <w:rPr>
                <w:sz w:val="24"/>
                <w:szCs w:val="24"/>
                <w:lang w:val="es-ES"/>
              </w:rPr>
            </w:pPr>
          </w:p>
          <w:p w14:paraId="06C36BF1" w14:textId="77777777" w:rsidR="00251E1B" w:rsidRPr="005529C5" w:rsidRDefault="00C75409" w:rsidP="00C75409">
            <w:pPr>
              <w:jc w:val="both"/>
              <w:rPr>
                <w:sz w:val="24"/>
                <w:szCs w:val="24"/>
                <w:lang w:val="es-ES"/>
              </w:rPr>
            </w:pPr>
            <w:r w:rsidRPr="005529C5">
              <w:rPr>
                <w:sz w:val="24"/>
                <w:szCs w:val="24"/>
                <w:lang w:val="es-ES"/>
              </w:rPr>
              <w:t xml:space="preserve">Las conexiones entre el cambio climático y la contaminación atmosférica van más allá de un solapamiento de las emisiones contaminantes. El cambio climático puede provocar un aumento de las temperaturas en una región (por ejemplo, una ola de calor que </w:t>
            </w:r>
            <w:r w:rsidR="00967E3C" w:rsidRPr="005529C5">
              <w:rPr>
                <w:sz w:val="24"/>
                <w:szCs w:val="24"/>
                <w:lang w:val="es-ES"/>
              </w:rPr>
              <w:t xml:space="preserve">probablemente sea </w:t>
            </w:r>
            <w:r w:rsidR="00FD7ADA" w:rsidRPr="005529C5">
              <w:rPr>
                <w:sz w:val="24"/>
                <w:szCs w:val="24"/>
                <w:lang w:val="es-ES"/>
              </w:rPr>
              <w:t xml:space="preserve">más larga y calurosa </w:t>
            </w:r>
            <w:r w:rsidRPr="005529C5">
              <w:rPr>
                <w:sz w:val="24"/>
                <w:szCs w:val="24"/>
                <w:lang w:val="es-ES"/>
              </w:rPr>
              <w:t xml:space="preserve">de lo que </w:t>
            </w:r>
            <w:r w:rsidR="000B3793" w:rsidRPr="005529C5">
              <w:rPr>
                <w:sz w:val="24"/>
                <w:szCs w:val="24"/>
                <w:lang w:val="es-ES"/>
              </w:rPr>
              <w:t xml:space="preserve">habría </w:t>
            </w:r>
            <w:r w:rsidR="000207DE" w:rsidRPr="005529C5">
              <w:rPr>
                <w:sz w:val="24"/>
                <w:szCs w:val="24"/>
                <w:lang w:val="es-ES"/>
              </w:rPr>
              <w:t xml:space="preserve">sido </w:t>
            </w:r>
            <w:r w:rsidR="000B3793" w:rsidRPr="005529C5">
              <w:rPr>
                <w:sz w:val="24"/>
                <w:szCs w:val="24"/>
                <w:lang w:val="es-ES"/>
              </w:rPr>
              <w:t xml:space="preserve">con menores concentraciones de GEI), </w:t>
            </w:r>
            <w:r w:rsidRPr="005529C5">
              <w:rPr>
                <w:sz w:val="24"/>
                <w:szCs w:val="24"/>
                <w:lang w:val="es-ES"/>
              </w:rPr>
              <w:t>lo que puede aumentar la formación de ozono. El cambio climático también se ha relacionado con una mayor frecuencia e intensidad de los incendios forestales, lo que se traduce en una contaminación adicional por PM</w:t>
            </w:r>
            <w:r w:rsidRPr="005529C5">
              <w:rPr>
                <w:sz w:val="24"/>
                <w:szCs w:val="24"/>
                <w:vertAlign w:val="subscript"/>
                <w:lang w:val="es-ES"/>
              </w:rPr>
              <w:t>2.</w:t>
            </w:r>
            <w:proofErr w:type="gramStart"/>
            <w:r w:rsidRPr="005529C5">
              <w:rPr>
                <w:sz w:val="24"/>
                <w:szCs w:val="24"/>
                <w:vertAlign w:val="subscript"/>
                <w:lang w:val="es-ES"/>
              </w:rPr>
              <w:t>5</w:t>
            </w:r>
            <w:r w:rsidRPr="005529C5">
              <w:rPr>
                <w:sz w:val="24"/>
                <w:szCs w:val="24"/>
                <w:lang w:val="es-ES"/>
              </w:rPr>
              <w:t xml:space="preserve"> .</w:t>
            </w:r>
            <w:proofErr w:type="gramEnd"/>
            <w:r w:rsidRPr="005529C5">
              <w:rPr>
                <w:sz w:val="24"/>
                <w:szCs w:val="24"/>
                <w:lang w:val="es-ES"/>
              </w:rPr>
              <w:t xml:space="preserve"> La intensificación de la sequía puede provocar la desecación del suelo y el aumento de la contaminación por PM</w:t>
            </w:r>
            <w:r w:rsidRPr="005529C5">
              <w:rPr>
                <w:sz w:val="24"/>
                <w:szCs w:val="24"/>
                <w:vertAlign w:val="subscript"/>
                <w:lang w:val="es-ES"/>
              </w:rPr>
              <w:t>2.5</w:t>
            </w:r>
            <w:r w:rsidRPr="005529C5">
              <w:rPr>
                <w:sz w:val="24"/>
                <w:szCs w:val="24"/>
                <w:lang w:val="es-ES"/>
              </w:rPr>
              <w:t xml:space="preserve"> debida al polvo, y la intensificación de las precipitaciones puede provocar un exceso de humedad y moho. El agravamiento de los efectos del cambio climático sobre la contaminación atmosférica es una motivación más para aplicar un plan integrado de clima y calidad del aire. </w:t>
            </w:r>
          </w:p>
          <w:p w14:paraId="144A5D23" w14:textId="77777777" w:rsidR="00717816" w:rsidRPr="005529C5" w:rsidRDefault="00717816" w:rsidP="00C75409">
            <w:pPr>
              <w:jc w:val="both"/>
              <w:rPr>
                <w:i/>
                <w:iCs/>
                <w:sz w:val="20"/>
                <w:szCs w:val="20"/>
                <w:lang w:val="es-ES"/>
              </w:rPr>
            </w:pPr>
          </w:p>
          <w:p w14:paraId="5F907D63" w14:textId="77777777" w:rsidR="00251E1B" w:rsidRPr="005529C5" w:rsidRDefault="00C75409" w:rsidP="00C75409">
            <w:pPr>
              <w:jc w:val="both"/>
              <w:rPr>
                <w:sz w:val="24"/>
                <w:szCs w:val="24"/>
                <w:lang w:val="es-ES"/>
              </w:rPr>
            </w:pPr>
            <w:r w:rsidRPr="005529C5">
              <w:rPr>
                <w:i/>
                <w:iCs/>
                <w:sz w:val="20"/>
                <w:szCs w:val="20"/>
                <w:lang w:val="es-ES"/>
              </w:rPr>
              <w:t xml:space="preserve">Fuente: </w:t>
            </w:r>
            <w:hyperlink r:id="rId34" w:history="1">
              <w:r w:rsidR="00A86CD0" w:rsidRPr="005529C5">
                <w:rPr>
                  <w:rStyle w:val="Hyperlink"/>
                  <w:i/>
                  <w:iCs/>
                  <w:sz w:val="20"/>
                  <w:szCs w:val="20"/>
                  <w:lang w:val="es-ES"/>
                </w:rPr>
                <w:t>Centro para el Cambio Climático y la Salud</w:t>
              </w:r>
            </w:hyperlink>
          </w:p>
        </w:tc>
      </w:tr>
    </w:tbl>
    <w:p w14:paraId="1F645D5D" w14:textId="77777777" w:rsidR="00251E1B" w:rsidRPr="005529C5" w:rsidRDefault="00C75409" w:rsidP="00C75409">
      <w:pPr>
        <w:pStyle w:val="Heading2"/>
        <w:jc w:val="both"/>
        <w:rPr>
          <w:lang w:val="es-ES"/>
        </w:rPr>
      </w:pPr>
      <w:bookmarkStart w:id="28" w:name="_Toc473627417"/>
      <w:bookmarkStart w:id="29" w:name="_Toc473639246"/>
      <w:bookmarkStart w:id="30" w:name="_Toc124432017"/>
      <w:r w:rsidRPr="005529C5">
        <w:rPr>
          <w:lang w:val="es-ES"/>
        </w:rPr>
        <w:t xml:space="preserve">Consecuencias para la salud de la </w:t>
      </w:r>
      <w:r w:rsidR="004F625C" w:rsidRPr="005529C5">
        <w:rPr>
          <w:lang w:val="es-ES"/>
        </w:rPr>
        <w:t xml:space="preserve">hipótesis de referencia sobre la </w:t>
      </w:r>
      <w:r w:rsidRPr="005529C5">
        <w:rPr>
          <w:lang w:val="es-ES"/>
        </w:rPr>
        <w:t xml:space="preserve">calidad del aire </w:t>
      </w:r>
      <w:bookmarkEnd w:id="28"/>
      <w:bookmarkEnd w:id="29"/>
      <w:bookmarkEnd w:id="30"/>
    </w:p>
    <w:p w14:paraId="16CF8A53" w14:textId="77777777" w:rsidR="00251E1B" w:rsidRPr="005529C5" w:rsidRDefault="00C75409" w:rsidP="00C75409">
      <w:pPr>
        <w:pStyle w:val="IEcNormalText"/>
        <w:jc w:val="both"/>
        <w:rPr>
          <w:i/>
          <w:iCs/>
          <w:lang w:val="es-ES"/>
        </w:rPr>
      </w:pPr>
      <w:r w:rsidRPr="005529C5">
        <w:rPr>
          <w:i/>
          <w:iCs/>
          <w:lang w:val="es-ES"/>
        </w:rPr>
        <w:t xml:space="preserve">La cuantificación de la carga sanitaria actual y/o prevista </w:t>
      </w:r>
      <w:r w:rsidR="598CB693" w:rsidRPr="005529C5">
        <w:rPr>
          <w:i/>
          <w:iCs/>
          <w:lang w:val="es-ES"/>
        </w:rPr>
        <w:t xml:space="preserve">es una prueba convincente para motivar la adopción de medidas contra la contaminación atmosférica. El impacto sanitario de referencia estima </w:t>
      </w:r>
      <w:r w:rsidR="2DA809AF" w:rsidRPr="005529C5">
        <w:rPr>
          <w:i/>
          <w:iCs/>
          <w:lang w:val="es-ES"/>
        </w:rPr>
        <w:t xml:space="preserve">las implicaciones para la salud del escenario de referencia de la calidad del aire y la carga de la contaminación atmosférica por partículas. En </w:t>
      </w:r>
      <w:r w:rsidR="598CB693" w:rsidRPr="005529C5">
        <w:rPr>
          <w:i/>
          <w:iCs/>
          <w:lang w:val="es-ES"/>
        </w:rPr>
        <w:t xml:space="preserve">anteriores AQMP se ha utilizado la herramienta </w:t>
      </w:r>
      <w:proofErr w:type="spellStart"/>
      <w:r w:rsidR="00A00A26" w:rsidRPr="005529C5">
        <w:rPr>
          <w:i/>
          <w:iCs/>
          <w:lang w:val="es-ES"/>
        </w:rPr>
        <w:t>Environmental</w:t>
      </w:r>
      <w:proofErr w:type="spellEnd"/>
      <w:r w:rsidR="00A00A26" w:rsidRPr="005529C5">
        <w:rPr>
          <w:i/>
          <w:iCs/>
          <w:lang w:val="es-ES"/>
        </w:rPr>
        <w:t xml:space="preserve"> </w:t>
      </w:r>
      <w:proofErr w:type="spellStart"/>
      <w:r w:rsidR="00A00A26" w:rsidRPr="005529C5">
        <w:rPr>
          <w:i/>
          <w:iCs/>
          <w:lang w:val="es-ES"/>
        </w:rPr>
        <w:t>Benefits</w:t>
      </w:r>
      <w:proofErr w:type="spellEnd"/>
      <w:r w:rsidR="00A00A26" w:rsidRPr="005529C5">
        <w:rPr>
          <w:i/>
          <w:iCs/>
          <w:lang w:val="es-ES"/>
        </w:rPr>
        <w:t xml:space="preserve"> </w:t>
      </w:r>
      <w:proofErr w:type="spellStart"/>
      <w:r w:rsidR="00A00A26" w:rsidRPr="005529C5">
        <w:rPr>
          <w:i/>
          <w:iCs/>
          <w:lang w:val="es-ES"/>
        </w:rPr>
        <w:t>Mapping</w:t>
      </w:r>
      <w:proofErr w:type="spellEnd"/>
      <w:r w:rsidR="00A00A26" w:rsidRPr="005529C5">
        <w:rPr>
          <w:i/>
          <w:iCs/>
          <w:lang w:val="es-ES"/>
        </w:rPr>
        <w:t xml:space="preserve"> and </w:t>
      </w:r>
      <w:proofErr w:type="spellStart"/>
      <w:r w:rsidR="00A00A26" w:rsidRPr="005529C5">
        <w:rPr>
          <w:i/>
          <w:iCs/>
          <w:lang w:val="es-ES"/>
        </w:rPr>
        <w:t>Analysis</w:t>
      </w:r>
      <w:proofErr w:type="spellEnd"/>
      <w:r w:rsidR="00A00A26" w:rsidRPr="005529C5">
        <w:rPr>
          <w:i/>
          <w:iCs/>
          <w:lang w:val="es-ES"/>
        </w:rPr>
        <w:t xml:space="preserve"> </w:t>
      </w:r>
      <w:proofErr w:type="spellStart"/>
      <w:r w:rsidR="00A00A26" w:rsidRPr="005529C5">
        <w:rPr>
          <w:i/>
          <w:iCs/>
          <w:lang w:val="es-ES"/>
        </w:rPr>
        <w:t>Program</w:t>
      </w:r>
      <w:proofErr w:type="spellEnd"/>
      <w:r w:rsidR="00A00A26" w:rsidRPr="005529C5">
        <w:rPr>
          <w:i/>
          <w:iCs/>
          <w:lang w:val="es-ES"/>
        </w:rPr>
        <w:t xml:space="preserve"> - </w:t>
      </w:r>
      <w:proofErr w:type="spellStart"/>
      <w:r w:rsidR="00A00A26" w:rsidRPr="005529C5">
        <w:rPr>
          <w:i/>
          <w:iCs/>
          <w:lang w:val="es-ES"/>
        </w:rPr>
        <w:t>Community</w:t>
      </w:r>
      <w:proofErr w:type="spellEnd"/>
      <w:r w:rsidR="00A00A26" w:rsidRPr="005529C5">
        <w:rPr>
          <w:i/>
          <w:iCs/>
          <w:lang w:val="es-ES"/>
        </w:rPr>
        <w:t xml:space="preserve"> </w:t>
      </w:r>
      <w:proofErr w:type="spellStart"/>
      <w:r w:rsidR="00A00A26" w:rsidRPr="005529C5">
        <w:rPr>
          <w:i/>
          <w:iCs/>
          <w:lang w:val="es-ES"/>
        </w:rPr>
        <w:t>Edition</w:t>
      </w:r>
      <w:proofErr w:type="spellEnd"/>
      <w:r w:rsidR="00A00A26" w:rsidRPr="005529C5">
        <w:rPr>
          <w:i/>
          <w:iCs/>
          <w:lang w:val="es-ES"/>
        </w:rPr>
        <w:t xml:space="preserve"> (</w:t>
      </w:r>
      <w:r w:rsidR="598CB693" w:rsidRPr="005529C5">
        <w:rPr>
          <w:i/>
          <w:iCs/>
          <w:lang w:val="es-ES"/>
        </w:rPr>
        <w:t>BenMAP-CE</w:t>
      </w:r>
      <w:r w:rsidR="00A00A26" w:rsidRPr="005529C5">
        <w:rPr>
          <w:i/>
          <w:iCs/>
          <w:lang w:val="es-ES"/>
        </w:rPr>
        <w:t xml:space="preserve">) </w:t>
      </w:r>
      <w:r w:rsidR="7CCE820D" w:rsidRPr="005529C5">
        <w:rPr>
          <w:i/>
          <w:iCs/>
          <w:lang w:val="es-ES"/>
        </w:rPr>
        <w:t xml:space="preserve">de la US EPA </w:t>
      </w:r>
      <w:r w:rsidR="00356A0C" w:rsidRPr="005529C5">
        <w:rPr>
          <w:i/>
          <w:iCs/>
          <w:lang w:val="es-ES"/>
        </w:rPr>
        <w:t>para calcular la estimación de la carga sanitaria de referencia</w:t>
      </w:r>
      <w:r w:rsidR="00DF5DF1" w:rsidRPr="005529C5">
        <w:rPr>
          <w:i/>
          <w:iCs/>
          <w:lang w:val="es-ES"/>
        </w:rPr>
        <w:t xml:space="preserve">.  Otros han utilizado </w:t>
      </w:r>
      <w:r w:rsidR="00921738" w:rsidRPr="005529C5">
        <w:rPr>
          <w:i/>
          <w:iCs/>
          <w:lang w:val="es-ES"/>
        </w:rPr>
        <w:t xml:space="preserve">la </w:t>
      </w:r>
      <w:r w:rsidR="00510163" w:rsidRPr="005529C5">
        <w:rPr>
          <w:i/>
          <w:iCs/>
          <w:lang w:val="es-ES"/>
        </w:rPr>
        <w:t xml:space="preserve">Calculadora de Beneficios Integrados (IBC) de Planificación de Alternativas Energéticas a Largo Plazo (LEAP) de la </w:t>
      </w:r>
      <w:r w:rsidR="00921738" w:rsidRPr="005529C5">
        <w:rPr>
          <w:i/>
          <w:iCs/>
          <w:lang w:val="es-ES"/>
        </w:rPr>
        <w:t>Coalición Clima y Aire Limpio (CCAC)</w:t>
      </w:r>
      <w:r w:rsidR="00356A0C" w:rsidRPr="005529C5">
        <w:rPr>
          <w:i/>
          <w:iCs/>
          <w:lang w:val="es-ES"/>
        </w:rPr>
        <w:t xml:space="preserve">. </w:t>
      </w:r>
      <w:r w:rsidR="25933A84" w:rsidRPr="005529C5">
        <w:rPr>
          <w:i/>
          <w:iCs/>
          <w:lang w:val="es-ES"/>
        </w:rPr>
        <w:t xml:space="preserve">Si </w:t>
      </w:r>
      <w:r w:rsidR="598CB693" w:rsidRPr="005529C5">
        <w:rPr>
          <w:i/>
          <w:iCs/>
          <w:lang w:val="es-ES"/>
        </w:rPr>
        <w:t xml:space="preserve">los datos y los recursos lo permiten, también deberían incluirse en esta sección escenarios futuros de calidad del aire proyectada e impactos sobre la salud. El </w:t>
      </w:r>
      <w:r w:rsidR="503F8936" w:rsidRPr="005529C5">
        <w:rPr>
          <w:i/>
          <w:iCs/>
          <w:lang w:val="es-ES"/>
        </w:rPr>
        <w:t xml:space="preserve">Anexo </w:t>
      </w:r>
      <w:r w:rsidR="521F7F6B" w:rsidRPr="005529C5">
        <w:rPr>
          <w:i/>
          <w:iCs/>
          <w:lang w:val="es-ES"/>
        </w:rPr>
        <w:t xml:space="preserve">6 </w:t>
      </w:r>
      <w:r w:rsidR="503F8936" w:rsidRPr="005529C5">
        <w:rPr>
          <w:i/>
          <w:iCs/>
          <w:lang w:val="es-ES"/>
        </w:rPr>
        <w:t xml:space="preserve">ofrece ejemplos de los efectos de los SLCP sobre la salud. </w:t>
      </w:r>
    </w:p>
    <w:p w14:paraId="738610EB" w14:textId="77777777" w:rsidR="0090502F" w:rsidRPr="005529C5" w:rsidRDefault="0090502F" w:rsidP="00C75409">
      <w:pPr>
        <w:jc w:val="both"/>
        <w:rPr>
          <w:lang w:val="es-ES"/>
        </w:rPr>
      </w:pPr>
      <w:bookmarkStart w:id="31" w:name="_Toc473627418"/>
      <w:bookmarkStart w:id="32" w:name="_Toc473639247"/>
      <w:r w:rsidRPr="005529C5">
        <w:rPr>
          <w:lang w:val="es-ES"/>
        </w:rPr>
        <w:br w:type="page"/>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F311DE" w:rsidRPr="005529C5" w14:paraId="25C9D7E5" w14:textId="77777777" w:rsidTr="00347A9E">
        <w:tc>
          <w:tcPr>
            <w:tcW w:w="9350" w:type="dxa"/>
            <w:shd w:val="clear" w:color="auto" w:fill="62A39F" w:themeFill="accent6"/>
          </w:tcPr>
          <w:p w14:paraId="0B2E669F" w14:textId="77777777" w:rsidR="00251E1B" w:rsidRPr="005529C5" w:rsidRDefault="00C75409" w:rsidP="00C75409">
            <w:pPr>
              <w:jc w:val="both"/>
              <w:rPr>
                <w:b/>
                <w:bCs/>
                <w:color w:val="FFFFFF" w:themeColor="background1"/>
                <w:sz w:val="28"/>
                <w:szCs w:val="28"/>
                <w:lang w:val="es-ES"/>
              </w:rPr>
            </w:pPr>
            <w:r w:rsidRPr="005529C5">
              <w:rPr>
                <w:b/>
                <w:bCs/>
                <w:color w:val="FFFFFF" w:themeColor="background1"/>
                <w:sz w:val="28"/>
                <w:szCs w:val="28"/>
                <w:lang w:val="es-ES"/>
              </w:rPr>
              <w:t xml:space="preserve">Recuadro </w:t>
            </w:r>
            <w:r w:rsidR="00C0394A" w:rsidRPr="005529C5">
              <w:rPr>
                <w:b/>
                <w:bCs/>
                <w:color w:val="FFFFFF" w:themeColor="background1"/>
                <w:sz w:val="28"/>
                <w:szCs w:val="28"/>
                <w:lang w:val="es-ES"/>
              </w:rPr>
              <w:t>6</w:t>
            </w:r>
            <w:r w:rsidR="004D575D" w:rsidRPr="005529C5">
              <w:rPr>
                <w:b/>
                <w:bCs/>
                <w:color w:val="FFFFFF" w:themeColor="background1"/>
                <w:sz w:val="28"/>
                <w:szCs w:val="28"/>
                <w:lang w:val="es-ES"/>
              </w:rPr>
              <w:t xml:space="preserve">: </w:t>
            </w:r>
            <w:r w:rsidR="00F311DE" w:rsidRPr="005529C5">
              <w:rPr>
                <w:b/>
                <w:bCs/>
                <w:color w:val="FFFFFF" w:themeColor="background1"/>
                <w:sz w:val="28"/>
                <w:szCs w:val="28"/>
                <w:lang w:val="es-ES"/>
              </w:rPr>
              <w:t>Efectos de los SLCP sobre la salud</w:t>
            </w:r>
          </w:p>
        </w:tc>
      </w:tr>
      <w:tr w:rsidR="00F311DE" w14:paraId="124377EF" w14:textId="77777777" w:rsidTr="00347A9E">
        <w:trPr>
          <w:trHeight w:val="4589"/>
        </w:trPr>
        <w:tc>
          <w:tcPr>
            <w:tcW w:w="9350" w:type="dxa"/>
          </w:tcPr>
          <w:p w14:paraId="637805D2" w14:textId="77777777" w:rsidR="003B2853" w:rsidRPr="005529C5" w:rsidRDefault="003B2853" w:rsidP="00C75409">
            <w:pPr>
              <w:jc w:val="both"/>
              <w:rPr>
                <w:sz w:val="24"/>
                <w:szCs w:val="24"/>
                <w:lang w:val="es-ES"/>
              </w:rPr>
            </w:pPr>
          </w:p>
          <w:p w14:paraId="4B003ADF" w14:textId="77777777" w:rsidR="00251E1B" w:rsidRPr="005529C5" w:rsidRDefault="00C75409" w:rsidP="00C75409">
            <w:pPr>
              <w:jc w:val="both"/>
              <w:rPr>
                <w:sz w:val="24"/>
                <w:szCs w:val="24"/>
                <w:lang w:val="es-ES"/>
              </w:rPr>
            </w:pPr>
            <w:r w:rsidRPr="005529C5">
              <w:rPr>
                <w:sz w:val="24"/>
                <w:szCs w:val="24"/>
                <w:lang w:val="es-ES"/>
              </w:rPr>
              <w:t>Los SLCP son emisiones importantes, no sólo por su impacto climático a corto plazo, sino también por sus importantes efectos sobre la salud. La exposición al carbono negro, un SLCP, se ha relacionado con la mortalidad por todas las causas y la mortalidad cardiopulmonar, así como con un aumento de las visitas hospitalarias por enfermedades cardiovasculares y respiratorias. El carbono negro se clasifica normalmente como contaminación PM</w:t>
            </w:r>
            <w:r w:rsidRPr="005529C5">
              <w:rPr>
                <w:sz w:val="24"/>
                <w:szCs w:val="24"/>
                <w:vertAlign w:val="subscript"/>
                <w:lang w:val="es-ES"/>
              </w:rPr>
              <w:t>2.5</w:t>
            </w:r>
            <w:r w:rsidRPr="005529C5">
              <w:rPr>
                <w:sz w:val="24"/>
                <w:szCs w:val="24"/>
                <w:lang w:val="es-ES"/>
              </w:rPr>
              <w:t xml:space="preserve"> que penetra profundamente en los pulmones y también se crea a partir de procesos de combustión</w:t>
            </w:r>
            <w:r w:rsidR="00B83B89" w:rsidRPr="005529C5">
              <w:rPr>
                <w:sz w:val="24"/>
                <w:szCs w:val="24"/>
                <w:lang w:val="es-ES"/>
              </w:rPr>
              <w:t xml:space="preserve">, </w:t>
            </w:r>
            <w:r w:rsidRPr="005529C5">
              <w:rPr>
                <w:sz w:val="24"/>
                <w:szCs w:val="24"/>
                <w:lang w:val="es-ES"/>
              </w:rPr>
              <w:t xml:space="preserve">que pueden ser más peligrosos que otras partículas </w:t>
            </w:r>
            <w:proofErr w:type="gramStart"/>
            <w:r w:rsidRPr="005529C5">
              <w:rPr>
                <w:sz w:val="24"/>
                <w:szCs w:val="24"/>
                <w:lang w:val="es-ES"/>
              </w:rPr>
              <w:t>PM .</w:t>
            </w:r>
            <w:proofErr w:type="gramEnd"/>
            <w:r w:rsidRPr="005529C5">
              <w:rPr>
                <w:sz w:val="24"/>
                <w:szCs w:val="24"/>
                <w:lang w:val="es-ES"/>
              </w:rPr>
              <w:t xml:space="preserve"> </w:t>
            </w:r>
            <w:r w:rsidRPr="005529C5">
              <w:rPr>
                <w:sz w:val="24"/>
                <w:szCs w:val="24"/>
                <w:vertAlign w:val="subscript"/>
                <w:lang w:val="es-ES"/>
              </w:rPr>
              <w:t>2.5</w:t>
            </w:r>
          </w:p>
          <w:p w14:paraId="463F29E8" w14:textId="77777777" w:rsidR="00F311DE" w:rsidRPr="005529C5" w:rsidRDefault="00F311DE" w:rsidP="00C75409">
            <w:pPr>
              <w:jc w:val="both"/>
              <w:rPr>
                <w:sz w:val="24"/>
                <w:szCs w:val="24"/>
                <w:lang w:val="es-ES"/>
              </w:rPr>
            </w:pPr>
          </w:p>
          <w:p w14:paraId="4849D833" w14:textId="77777777" w:rsidR="00251E1B" w:rsidRPr="005529C5" w:rsidRDefault="00C75409" w:rsidP="00C75409">
            <w:pPr>
              <w:jc w:val="both"/>
              <w:rPr>
                <w:sz w:val="24"/>
                <w:szCs w:val="24"/>
                <w:lang w:val="es-ES"/>
              </w:rPr>
            </w:pPr>
            <w:r w:rsidRPr="005529C5">
              <w:rPr>
                <w:sz w:val="24"/>
                <w:szCs w:val="24"/>
                <w:lang w:val="es-ES"/>
              </w:rPr>
              <w:t xml:space="preserve">Los efectos sobre la salud del ozono, otro SLCP, también han sido ampliamente estudiados. La </w:t>
            </w:r>
            <w:r w:rsidR="00F311DE" w:rsidRPr="005529C5">
              <w:rPr>
                <w:sz w:val="24"/>
                <w:szCs w:val="24"/>
                <w:lang w:val="es-ES"/>
              </w:rPr>
              <w:t xml:space="preserve">exposición al ozono está relacionada con una mayor incidencia del asma, mortalidad prematura, cambios en la función pulmonar e impactos respiratorios nocivos en general. Sin embargo, el ozono troposférico no se </w:t>
            </w:r>
            <w:r w:rsidR="0099637A" w:rsidRPr="005529C5">
              <w:rPr>
                <w:sz w:val="24"/>
                <w:szCs w:val="24"/>
                <w:lang w:val="es-ES"/>
              </w:rPr>
              <w:t>emite directamente</w:t>
            </w:r>
            <w:r w:rsidR="00F311DE" w:rsidRPr="005529C5">
              <w:rPr>
                <w:sz w:val="24"/>
                <w:szCs w:val="24"/>
                <w:lang w:val="es-ES"/>
              </w:rPr>
              <w:t xml:space="preserve">. En su lugar, se crea a partir de una combinación de entradas como metano, monóxido de carbono, </w:t>
            </w:r>
            <w:proofErr w:type="spellStart"/>
            <w:r w:rsidR="00F311DE" w:rsidRPr="005529C5">
              <w:rPr>
                <w:sz w:val="24"/>
                <w:szCs w:val="24"/>
                <w:lang w:val="es-ES"/>
              </w:rPr>
              <w:t>NOx</w:t>
            </w:r>
            <w:proofErr w:type="spellEnd"/>
            <w:r w:rsidR="00F311DE" w:rsidRPr="005529C5">
              <w:rPr>
                <w:sz w:val="24"/>
                <w:szCs w:val="24"/>
                <w:lang w:val="es-ES"/>
              </w:rPr>
              <w:t xml:space="preserve"> y COV. El propio metano es otro SLCP, lo que lo convierte en un objetivo clave de las medidas contra el cambio climático y la contaminación atmosférica. </w:t>
            </w:r>
          </w:p>
          <w:p w14:paraId="3B7B4B86" w14:textId="77777777" w:rsidR="00551092" w:rsidRPr="005529C5" w:rsidRDefault="00551092" w:rsidP="00C75409">
            <w:pPr>
              <w:jc w:val="both"/>
              <w:rPr>
                <w:sz w:val="24"/>
                <w:szCs w:val="24"/>
                <w:lang w:val="es-ES"/>
              </w:rPr>
            </w:pPr>
          </w:p>
          <w:p w14:paraId="176D3602" w14:textId="77777777" w:rsidR="00251E1B" w:rsidRDefault="00C75409" w:rsidP="00C75409">
            <w:pPr>
              <w:jc w:val="both"/>
              <w:rPr>
                <w:i/>
                <w:iCs/>
                <w:sz w:val="20"/>
                <w:szCs w:val="20"/>
              </w:rPr>
            </w:pPr>
            <w:r w:rsidRPr="008551C6">
              <w:rPr>
                <w:i/>
                <w:iCs/>
                <w:sz w:val="20"/>
                <w:szCs w:val="20"/>
              </w:rPr>
              <w:t xml:space="preserve">Fuente: </w:t>
            </w:r>
            <w:hyperlink r:id="rId35" w:history="1">
              <w:r w:rsidRPr="008551C6">
                <w:rPr>
                  <w:rStyle w:val="Hyperlink"/>
                  <w:i/>
                  <w:iCs/>
                  <w:sz w:val="20"/>
                  <w:szCs w:val="20"/>
                </w:rPr>
                <w:t>Reducing Global Health Risks Through Mitigation of Short-Lived Climate Pollutants, OMS y CCAC</w:t>
              </w:r>
            </w:hyperlink>
          </w:p>
        </w:tc>
      </w:tr>
    </w:tbl>
    <w:p w14:paraId="3A0FF5F2" w14:textId="77777777" w:rsidR="00A107EE" w:rsidRDefault="00A107EE" w:rsidP="00C75409">
      <w:pPr>
        <w:jc w:val="both"/>
        <w:rPr>
          <w:rFonts w:asciiTheme="majorHAnsi" w:eastAsia="Calibri" w:hAnsiTheme="majorHAnsi" w:cstheme="majorBidi"/>
          <w:sz w:val="30"/>
          <w:szCs w:val="36"/>
        </w:rPr>
      </w:pPr>
      <w:r>
        <w:br w:type="page"/>
      </w:r>
    </w:p>
    <w:p w14:paraId="0FDD2DE0" w14:textId="77777777" w:rsidR="00251E1B" w:rsidRPr="005529C5" w:rsidRDefault="00C75409" w:rsidP="00C75409">
      <w:pPr>
        <w:pStyle w:val="Heading2"/>
        <w:jc w:val="both"/>
        <w:rPr>
          <w:color w:val="auto"/>
          <w:lang w:val="es-ES"/>
        </w:rPr>
      </w:pPr>
      <w:bookmarkStart w:id="33" w:name="_Toc124432018"/>
      <w:r w:rsidRPr="005529C5">
        <w:rPr>
          <w:color w:val="auto"/>
          <w:lang w:val="es-ES"/>
        </w:rPr>
        <w:t xml:space="preserve">Consecuencias climáticas del </w:t>
      </w:r>
      <w:r w:rsidR="00060F70" w:rsidRPr="005529C5">
        <w:rPr>
          <w:color w:val="auto"/>
          <w:lang w:val="es-ES"/>
        </w:rPr>
        <w:t>escenario de emisiones de referencia</w:t>
      </w:r>
      <w:bookmarkEnd w:id="33"/>
    </w:p>
    <w:p w14:paraId="57610F99" w14:textId="77777777" w:rsidR="00251E1B" w:rsidRPr="005529C5" w:rsidRDefault="00C75409" w:rsidP="00C75409">
      <w:pPr>
        <w:pStyle w:val="IEcNormalText"/>
        <w:jc w:val="both"/>
        <w:rPr>
          <w:i/>
          <w:iCs/>
          <w:lang w:val="es-ES"/>
        </w:rPr>
      </w:pPr>
      <w:r w:rsidRPr="005529C5">
        <w:rPr>
          <w:i/>
          <w:iCs/>
          <w:lang w:val="es-ES"/>
        </w:rPr>
        <w:t xml:space="preserve">Esta sección debe incluir el potencial de emisiones de GEI de las principales fuentes emisoras y el potencial de forzamiento </w:t>
      </w:r>
      <w:proofErr w:type="spellStart"/>
      <w:r w:rsidRPr="005529C5">
        <w:rPr>
          <w:i/>
          <w:iCs/>
          <w:lang w:val="es-ES"/>
        </w:rPr>
        <w:t>radiativo</w:t>
      </w:r>
      <w:proofErr w:type="spellEnd"/>
      <w:r w:rsidRPr="005529C5">
        <w:rPr>
          <w:i/>
          <w:iCs/>
          <w:lang w:val="es-ES"/>
        </w:rPr>
        <w:t xml:space="preserve"> equivalente de CO</w:t>
      </w:r>
      <w:r w:rsidRPr="005529C5">
        <w:rPr>
          <w:i/>
          <w:iCs/>
          <w:vertAlign w:val="subscript"/>
          <w:lang w:val="es-ES"/>
        </w:rPr>
        <w:t>2</w:t>
      </w:r>
      <w:r w:rsidRPr="005529C5">
        <w:rPr>
          <w:i/>
          <w:iCs/>
          <w:lang w:val="es-ES"/>
        </w:rPr>
        <w:t xml:space="preserve"> resultante de las emisiones de GEI en su conjunto. Esto puede incluso cuantificarse utilizando una medida del coste social del carbono para representar </w:t>
      </w:r>
      <w:r w:rsidR="00DB21F1" w:rsidRPr="005529C5">
        <w:rPr>
          <w:i/>
          <w:iCs/>
          <w:lang w:val="es-ES"/>
        </w:rPr>
        <w:t xml:space="preserve">los daños económicos </w:t>
      </w:r>
      <w:r w:rsidRPr="005529C5">
        <w:rPr>
          <w:i/>
          <w:iCs/>
          <w:lang w:val="es-ES"/>
        </w:rPr>
        <w:t xml:space="preserve">(nacionales o globales, dependiendo de la medida) de las </w:t>
      </w:r>
      <w:r w:rsidR="00AB2C15" w:rsidRPr="005529C5">
        <w:rPr>
          <w:i/>
          <w:iCs/>
          <w:lang w:val="es-ES"/>
        </w:rPr>
        <w:t>emisiones</w:t>
      </w:r>
      <w:r w:rsidRPr="005529C5">
        <w:rPr>
          <w:i/>
          <w:iCs/>
          <w:lang w:val="es-ES"/>
        </w:rPr>
        <w:t xml:space="preserve">. El </w:t>
      </w:r>
      <w:r w:rsidR="00954173" w:rsidRPr="005529C5">
        <w:rPr>
          <w:i/>
          <w:iCs/>
          <w:lang w:val="es-ES"/>
        </w:rPr>
        <w:t xml:space="preserve">Recuadro </w:t>
      </w:r>
      <w:r w:rsidR="003A42EC" w:rsidRPr="005529C5">
        <w:rPr>
          <w:i/>
          <w:iCs/>
          <w:lang w:val="es-ES"/>
        </w:rPr>
        <w:t xml:space="preserve">7 describe la métrica del coste social del carbono </w:t>
      </w:r>
      <w:r w:rsidR="00954173" w:rsidRPr="005529C5">
        <w:rPr>
          <w:i/>
          <w:iCs/>
          <w:lang w:val="es-ES"/>
        </w:rPr>
        <w:t xml:space="preserve">y el Recuadro </w:t>
      </w:r>
      <w:r w:rsidR="003A42EC" w:rsidRPr="005529C5">
        <w:rPr>
          <w:i/>
          <w:iCs/>
          <w:lang w:val="es-ES"/>
        </w:rPr>
        <w:t xml:space="preserve">8 </w:t>
      </w:r>
      <w:r w:rsidR="00954173" w:rsidRPr="005529C5">
        <w:rPr>
          <w:i/>
          <w:iCs/>
          <w:lang w:val="es-ES"/>
        </w:rPr>
        <w:t xml:space="preserve">describe el forzamiento </w:t>
      </w:r>
      <w:proofErr w:type="spellStart"/>
      <w:r w:rsidR="00954173" w:rsidRPr="005529C5">
        <w:rPr>
          <w:i/>
          <w:iCs/>
          <w:lang w:val="es-ES"/>
        </w:rPr>
        <w:t>radiativo</w:t>
      </w:r>
      <w:proofErr w:type="spellEnd"/>
      <w:r w:rsidR="00954173" w:rsidRPr="005529C5">
        <w:rPr>
          <w:i/>
          <w:iCs/>
          <w:lang w:val="es-ES"/>
        </w:rPr>
        <w:t xml:space="preserve">. </w:t>
      </w:r>
    </w:p>
    <w:p w14:paraId="60064499" w14:textId="77777777" w:rsidR="00251E1B" w:rsidRPr="005529C5" w:rsidRDefault="00C75409" w:rsidP="00C75409">
      <w:pPr>
        <w:pStyle w:val="IEcNormalText"/>
        <w:jc w:val="both"/>
        <w:rPr>
          <w:i/>
          <w:iCs/>
          <w:color w:val="1C6194" w:themeColor="accent2" w:themeShade="BF"/>
          <w:lang w:val="es-ES"/>
        </w:rPr>
      </w:pPr>
      <w:r w:rsidRPr="000027DC">
        <w:rPr>
          <w:noProof/>
        </w:rPr>
        <w:drawing>
          <wp:inline distT="0" distB="0" distL="0" distR="0" wp14:anchorId="71B57340" wp14:editId="07777777">
            <wp:extent cx="215153" cy="215153"/>
            <wp:effectExtent l="0" t="0" r="0" b="0"/>
            <wp:docPr id="16385" name="Graphic 16385"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Wrench with solid fill"/>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229330" cy="229330"/>
                    </a:xfrm>
                    <a:prstGeom prst="rect">
                      <a:avLst/>
                    </a:prstGeom>
                  </pic:spPr>
                </pic:pic>
              </a:graphicData>
            </a:graphic>
          </wp:inline>
        </w:drawing>
      </w:r>
      <w:r w:rsidR="00976405" w:rsidRPr="005529C5">
        <w:rPr>
          <w:b/>
          <w:i/>
          <w:lang w:val="es-ES"/>
        </w:rPr>
        <w:t xml:space="preserve">Herramientas: Análisis y Planificación Energéticos a Largo Plazo </w:t>
      </w:r>
      <w:r w:rsidR="00AE269F" w:rsidRPr="005529C5">
        <w:rPr>
          <w:b/>
          <w:bCs/>
          <w:i/>
          <w:iCs/>
          <w:lang w:val="es-ES"/>
        </w:rPr>
        <w:t xml:space="preserve">(LEAP) del </w:t>
      </w:r>
      <w:r w:rsidR="00976405" w:rsidRPr="005529C5">
        <w:rPr>
          <w:b/>
          <w:i/>
          <w:lang w:val="es-ES"/>
        </w:rPr>
        <w:t xml:space="preserve">Instituto de Medio Ambiente de Estocolmo y </w:t>
      </w:r>
      <w:hyperlink r:id="rId36" w:history="1">
        <w:r w:rsidR="00976405" w:rsidRPr="005529C5">
          <w:rPr>
            <w:rStyle w:val="Hyperlink"/>
            <w:b/>
            <w:i/>
            <w:lang w:val="es-ES"/>
          </w:rPr>
          <w:t>Calculadora de Beneficios Integrados LEAP.</w:t>
        </w:r>
      </w:hyperlink>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0F06D1" w:rsidRPr="005529C5" w14:paraId="48AB4766" w14:textId="77777777" w:rsidTr="00347A9E">
        <w:tc>
          <w:tcPr>
            <w:tcW w:w="9350" w:type="dxa"/>
            <w:shd w:val="clear" w:color="auto" w:fill="62A39F" w:themeFill="accent6"/>
          </w:tcPr>
          <w:p w14:paraId="407AB640" w14:textId="77777777" w:rsidR="00251E1B" w:rsidRPr="005529C5" w:rsidRDefault="00C75409" w:rsidP="00C75409">
            <w:pPr>
              <w:jc w:val="both"/>
              <w:rPr>
                <w:b/>
                <w:bCs/>
                <w:color w:val="FFFFFF" w:themeColor="background1"/>
                <w:sz w:val="28"/>
                <w:szCs w:val="28"/>
                <w:lang w:val="es-ES"/>
              </w:rPr>
            </w:pPr>
            <w:r w:rsidRPr="005529C5">
              <w:rPr>
                <w:b/>
                <w:bCs/>
                <w:color w:val="FFFFFF" w:themeColor="background1"/>
                <w:sz w:val="28"/>
                <w:szCs w:val="28"/>
                <w:lang w:val="es-ES"/>
              </w:rPr>
              <w:t xml:space="preserve">Recuadro </w:t>
            </w:r>
            <w:r w:rsidR="003A42EC" w:rsidRPr="005529C5">
              <w:rPr>
                <w:b/>
                <w:bCs/>
                <w:color w:val="FFFFFF" w:themeColor="background1"/>
                <w:sz w:val="28"/>
                <w:szCs w:val="28"/>
                <w:lang w:val="es-ES"/>
              </w:rPr>
              <w:t>7</w:t>
            </w:r>
            <w:r w:rsidR="00023851" w:rsidRPr="005529C5">
              <w:rPr>
                <w:b/>
                <w:bCs/>
                <w:color w:val="FFFFFF" w:themeColor="background1"/>
                <w:sz w:val="28"/>
                <w:szCs w:val="28"/>
                <w:lang w:val="es-ES"/>
              </w:rPr>
              <w:t xml:space="preserve">: </w:t>
            </w:r>
            <w:r w:rsidR="000F06D1" w:rsidRPr="005529C5">
              <w:rPr>
                <w:b/>
                <w:bCs/>
                <w:color w:val="FFFFFF" w:themeColor="background1"/>
                <w:sz w:val="28"/>
                <w:szCs w:val="28"/>
                <w:lang w:val="es-ES"/>
              </w:rPr>
              <w:t>El coste social del carbono</w:t>
            </w:r>
          </w:p>
        </w:tc>
      </w:tr>
      <w:tr w:rsidR="000F06D1" w14:paraId="1F24B3B1" w14:textId="77777777" w:rsidTr="00347A9E">
        <w:tc>
          <w:tcPr>
            <w:tcW w:w="9350" w:type="dxa"/>
          </w:tcPr>
          <w:p w14:paraId="5630AD66" w14:textId="77777777" w:rsidR="0052757D" w:rsidRPr="005529C5" w:rsidRDefault="0052757D" w:rsidP="00C75409">
            <w:pPr>
              <w:jc w:val="both"/>
              <w:rPr>
                <w:sz w:val="24"/>
                <w:szCs w:val="24"/>
                <w:lang w:val="es-ES"/>
              </w:rPr>
            </w:pPr>
          </w:p>
          <w:p w14:paraId="5C1055E4" w14:textId="77777777" w:rsidR="00251E1B" w:rsidRPr="005529C5" w:rsidRDefault="00C75409" w:rsidP="00C75409">
            <w:pPr>
              <w:jc w:val="both"/>
              <w:rPr>
                <w:sz w:val="24"/>
                <w:szCs w:val="24"/>
                <w:lang w:val="es-ES"/>
              </w:rPr>
            </w:pPr>
            <w:r w:rsidRPr="005529C5">
              <w:rPr>
                <w:sz w:val="24"/>
                <w:szCs w:val="24"/>
                <w:lang w:val="es-ES"/>
              </w:rPr>
              <w:t>El coste social del carbono es una medida estimada de los daños económicos que se producen por la adición de una tonelada de dióxido de carbono a la atmósfera. Históricamente, el coste social del carbono ha sido utilizado por los responsables políticos para cuantificar los beneficios o costes que se derivarían de una política que modificara el nivel de emisiones en un escenario determinado. El coste social del carbono se determina estudiando los impactos en la agricultura, la salud, el uso de la energía y otros aspectos de la economía que se derivan de la presencia adicional de CO</w:t>
            </w:r>
            <w:r w:rsidRPr="005529C5">
              <w:rPr>
                <w:sz w:val="24"/>
                <w:szCs w:val="24"/>
                <w:vertAlign w:val="subscript"/>
                <w:lang w:val="es-ES"/>
              </w:rPr>
              <w:t>2</w:t>
            </w:r>
            <w:r w:rsidRPr="005529C5">
              <w:rPr>
                <w:sz w:val="24"/>
                <w:szCs w:val="24"/>
                <w:lang w:val="es-ES"/>
              </w:rPr>
              <w:t xml:space="preserve"> en la atmósfera, utilizando estudios científicos y técnicas de modelización. Algunas medidas calculadas del coste social del carbono consideran los impactos globales del aumento de las emisiones, mientras que otras restringen el análisis a los impactos nacionales. También existen otras estimaciones del coste social de contaminantes como el metano y el óxido nitroso. Determinar los beneficios económicos de la reducción de gases de efecto invernadero al reducir las emisiones en su ciudad puede ser una herramienta útil para demostrar los beneficios de la acción política. </w:t>
            </w:r>
          </w:p>
          <w:p w14:paraId="61829076" w14:textId="77777777" w:rsidR="007D79C9" w:rsidRPr="005529C5" w:rsidRDefault="007D79C9" w:rsidP="00C75409">
            <w:pPr>
              <w:jc w:val="both"/>
              <w:rPr>
                <w:sz w:val="24"/>
                <w:szCs w:val="24"/>
                <w:lang w:val="es-ES"/>
              </w:rPr>
            </w:pPr>
          </w:p>
          <w:p w14:paraId="0FEDBE24" w14:textId="77777777" w:rsidR="00251E1B" w:rsidRDefault="00C75409" w:rsidP="00C75409">
            <w:pPr>
              <w:jc w:val="both"/>
              <w:rPr>
                <w:i/>
                <w:iCs/>
                <w:color w:val="1C6194" w:themeColor="accent2" w:themeShade="BF"/>
                <w:sz w:val="20"/>
                <w:szCs w:val="20"/>
              </w:rPr>
            </w:pPr>
            <w:r w:rsidRPr="008551C6">
              <w:rPr>
                <w:i/>
                <w:iCs/>
                <w:sz w:val="20"/>
                <w:szCs w:val="20"/>
              </w:rPr>
              <w:t xml:space="preserve">Fuente: </w:t>
            </w:r>
            <w:hyperlink r:id="rId37" w:history="1">
              <w:proofErr w:type="spellStart"/>
              <w:r w:rsidRPr="008551C6">
                <w:rPr>
                  <w:rStyle w:val="Hyperlink"/>
                  <w:i/>
                  <w:iCs/>
                  <w:sz w:val="20"/>
                  <w:szCs w:val="20"/>
                </w:rPr>
                <w:t>Coste</w:t>
              </w:r>
              <w:proofErr w:type="spellEnd"/>
              <w:r w:rsidRPr="008551C6">
                <w:rPr>
                  <w:rStyle w:val="Hyperlink"/>
                  <w:i/>
                  <w:iCs/>
                  <w:sz w:val="20"/>
                  <w:szCs w:val="20"/>
                </w:rPr>
                <w:t xml:space="preserve"> social del </w:t>
              </w:r>
              <w:proofErr w:type="spellStart"/>
              <w:r w:rsidRPr="008551C6">
                <w:rPr>
                  <w:rStyle w:val="Hyperlink"/>
                  <w:i/>
                  <w:iCs/>
                  <w:sz w:val="20"/>
                  <w:szCs w:val="20"/>
                </w:rPr>
                <w:t>carbono</w:t>
              </w:r>
              <w:proofErr w:type="spellEnd"/>
              <w:r w:rsidRPr="008551C6">
                <w:rPr>
                  <w:rStyle w:val="Hyperlink"/>
                  <w:i/>
                  <w:iCs/>
                  <w:sz w:val="20"/>
                  <w:szCs w:val="20"/>
                </w:rPr>
                <w:t xml:space="preserve"> 101, Resources for the Future</w:t>
              </w:r>
            </w:hyperlink>
          </w:p>
        </w:tc>
      </w:tr>
    </w:tbl>
    <w:p w14:paraId="2BA226A1" w14:textId="77777777" w:rsidR="00E42412" w:rsidRDefault="00E42412" w:rsidP="00C75409">
      <w:pPr>
        <w:jc w:val="both"/>
      </w:pPr>
    </w:p>
    <w:p w14:paraId="17AD93B2" w14:textId="77777777" w:rsidR="004578E7" w:rsidRDefault="004578E7" w:rsidP="00C75409">
      <w:pPr>
        <w:jc w:val="both"/>
      </w:pPr>
      <w:r>
        <w:br w:type="page"/>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E42412" w14:paraId="074E956D" w14:textId="77777777" w:rsidTr="00347A9E">
        <w:tc>
          <w:tcPr>
            <w:tcW w:w="9350" w:type="dxa"/>
            <w:shd w:val="clear" w:color="auto" w:fill="62A39F" w:themeFill="accent6"/>
          </w:tcPr>
          <w:p w14:paraId="368F231D" w14:textId="77777777" w:rsidR="00251E1B" w:rsidRDefault="00C75409" w:rsidP="00C75409">
            <w:pPr>
              <w:jc w:val="both"/>
              <w:rPr>
                <w:b/>
                <w:bCs/>
                <w:color w:val="FFFFFF" w:themeColor="background1"/>
                <w:sz w:val="28"/>
                <w:szCs w:val="28"/>
              </w:rPr>
            </w:pPr>
            <w:proofErr w:type="spellStart"/>
            <w:r>
              <w:rPr>
                <w:b/>
                <w:bCs/>
                <w:color w:val="FFFFFF" w:themeColor="background1"/>
                <w:sz w:val="28"/>
                <w:szCs w:val="28"/>
              </w:rPr>
              <w:t>Recuadro</w:t>
            </w:r>
            <w:proofErr w:type="spellEnd"/>
            <w:r>
              <w:rPr>
                <w:b/>
                <w:bCs/>
                <w:color w:val="FFFFFF" w:themeColor="background1"/>
                <w:sz w:val="28"/>
                <w:szCs w:val="28"/>
              </w:rPr>
              <w:t xml:space="preserve"> </w:t>
            </w:r>
            <w:r w:rsidR="003A42EC">
              <w:rPr>
                <w:b/>
                <w:bCs/>
                <w:color w:val="FFFFFF" w:themeColor="background1"/>
                <w:sz w:val="28"/>
                <w:szCs w:val="28"/>
              </w:rPr>
              <w:t>8</w:t>
            </w:r>
            <w:r w:rsidR="00023851">
              <w:rPr>
                <w:b/>
                <w:bCs/>
                <w:color w:val="FFFFFF" w:themeColor="background1"/>
                <w:sz w:val="28"/>
                <w:szCs w:val="28"/>
              </w:rPr>
              <w:t xml:space="preserve">: </w:t>
            </w:r>
            <w:proofErr w:type="spellStart"/>
            <w:r w:rsidR="00E42412" w:rsidRPr="00E42412">
              <w:rPr>
                <w:b/>
                <w:bCs/>
                <w:color w:val="FFFFFF" w:themeColor="background1"/>
                <w:sz w:val="28"/>
                <w:szCs w:val="28"/>
              </w:rPr>
              <w:t>Forzamiento</w:t>
            </w:r>
            <w:proofErr w:type="spellEnd"/>
            <w:r w:rsidR="00E42412" w:rsidRPr="00E42412">
              <w:rPr>
                <w:b/>
                <w:bCs/>
                <w:color w:val="FFFFFF" w:themeColor="background1"/>
                <w:sz w:val="28"/>
                <w:szCs w:val="28"/>
              </w:rPr>
              <w:t xml:space="preserve"> </w:t>
            </w:r>
            <w:proofErr w:type="spellStart"/>
            <w:r w:rsidR="00E42412" w:rsidRPr="00E42412">
              <w:rPr>
                <w:b/>
                <w:bCs/>
                <w:color w:val="FFFFFF" w:themeColor="background1"/>
                <w:sz w:val="28"/>
                <w:szCs w:val="28"/>
              </w:rPr>
              <w:t>radiativo</w:t>
            </w:r>
            <w:proofErr w:type="spellEnd"/>
          </w:p>
        </w:tc>
      </w:tr>
      <w:tr w:rsidR="00E42412" w:rsidRPr="005529C5" w14:paraId="39478018" w14:textId="77777777" w:rsidTr="00347A9E">
        <w:tc>
          <w:tcPr>
            <w:tcW w:w="9350" w:type="dxa"/>
          </w:tcPr>
          <w:p w14:paraId="0DE4B5B7" w14:textId="77777777" w:rsidR="00B84C0D" w:rsidRPr="005529C5" w:rsidRDefault="00B84C0D" w:rsidP="00C75409">
            <w:pPr>
              <w:jc w:val="both"/>
              <w:rPr>
                <w:sz w:val="24"/>
                <w:szCs w:val="24"/>
                <w:lang w:val="es-ES"/>
              </w:rPr>
            </w:pPr>
          </w:p>
          <w:p w14:paraId="0946DE57" w14:textId="77777777" w:rsidR="00251E1B" w:rsidRPr="005529C5" w:rsidRDefault="00C75409" w:rsidP="00C75409">
            <w:pPr>
              <w:jc w:val="both"/>
              <w:rPr>
                <w:sz w:val="24"/>
                <w:szCs w:val="24"/>
                <w:lang w:val="es-ES"/>
              </w:rPr>
            </w:pPr>
            <w:r w:rsidRPr="005529C5">
              <w:rPr>
                <w:sz w:val="24"/>
                <w:szCs w:val="24"/>
                <w:lang w:val="es-ES"/>
              </w:rPr>
              <w:t xml:space="preserve">El forzamiento </w:t>
            </w:r>
            <w:proofErr w:type="spellStart"/>
            <w:r w:rsidRPr="005529C5">
              <w:rPr>
                <w:sz w:val="24"/>
                <w:szCs w:val="24"/>
                <w:lang w:val="es-ES"/>
              </w:rPr>
              <w:t>radiativo</w:t>
            </w:r>
            <w:proofErr w:type="spellEnd"/>
            <w:r w:rsidRPr="005529C5">
              <w:rPr>
                <w:sz w:val="24"/>
                <w:szCs w:val="24"/>
                <w:lang w:val="es-ES"/>
              </w:rPr>
              <w:t xml:space="preserve"> se refiere a la cantidad de calentamiento o enfriamiento que un determinado insumo, como un gas de efecto invernadero, provoca en la Tierra. Como puede verse </w:t>
            </w:r>
            <w:r w:rsidR="009D170B" w:rsidRPr="005529C5">
              <w:rPr>
                <w:sz w:val="24"/>
                <w:szCs w:val="24"/>
                <w:lang w:val="es-ES"/>
              </w:rPr>
              <w:t xml:space="preserve">en </w:t>
            </w:r>
            <w:r w:rsidR="002D1515" w:rsidRPr="005529C5">
              <w:rPr>
                <w:sz w:val="24"/>
                <w:szCs w:val="24"/>
                <w:lang w:val="es-ES"/>
              </w:rPr>
              <w:t xml:space="preserve">la ilustración 8a, </w:t>
            </w:r>
            <w:r w:rsidRPr="005529C5">
              <w:rPr>
                <w:sz w:val="24"/>
                <w:szCs w:val="24"/>
                <w:lang w:val="es-ES"/>
              </w:rPr>
              <w:t xml:space="preserve">los gases de efecto invernadero de larga vida tienen efectos netos positivos de forzamiento </w:t>
            </w:r>
            <w:proofErr w:type="spellStart"/>
            <w:r w:rsidRPr="005529C5">
              <w:rPr>
                <w:sz w:val="24"/>
                <w:szCs w:val="24"/>
                <w:lang w:val="es-ES"/>
              </w:rPr>
              <w:t>radiativo</w:t>
            </w:r>
            <w:proofErr w:type="spellEnd"/>
            <w:r w:rsidRPr="005529C5">
              <w:rPr>
                <w:sz w:val="24"/>
                <w:szCs w:val="24"/>
                <w:lang w:val="es-ES"/>
              </w:rPr>
              <w:t xml:space="preserve">, provocando el calentamiento de la Tierra. Sin embargo, otros contaminantes como los aerosoles pueden tener un efecto de forzamiento </w:t>
            </w:r>
            <w:proofErr w:type="spellStart"/>
            <w:r w:rsidRPr="005529C5">
              <w:rPr>
                <w:sz w:val="24"/>
                <w:szCs w:val="24"/>
                <w:lang w:val="es-ES"/>
              </w:rPr>
              <w:t>radiativo</w:t>
            </w:r>
            <w:proofErr w:type="spellEnd"/>
            <w:r w:rsidRPr="005529C5">
              <w:rPr>
                <w:sz w:val="24"/>
                <w:szCs w:val="24"/>
                <w:lang w:val="es-ES"/>
              </w:rPr>
              <w:t xml:space="preserve"> negativo, lo que significa que contrarrestan parte del calentamiento. Al considerar el cambio climático y la planificación de la contaminación atmosférica, resulta útil tener en cuenta los efectos contrapuestos de la reducción de los aerosoles, es decir, la mejora de la salud pública pero la reducción del enfriamiento global. </w:t>
            </w:r>
          </w:p>
          <w:p w14:paraId="66204FF1" w14:textId="77777777" w:rsidR="00B84C0D" w:rsidRPr="005529C5" w:rsidRDefault="00B84C0D" w:rsidP="00C75409">
            <w:pPr>
              <w:jc w:val="both"/>
              <w:rPr>
                <w:lang w:val="es-ES"/>
              </w:rPr>
            </w:pPr>
          </w:p>
          <w:p w14:paraId="2DBF0D7D" w14:textId="77777777" w:rsidR="00E42412" w:rsidRDefault="00E42412" w:rsidP="00C75409">
            <w:pPr>
              <w:jc w:val="both"/>
            </w:pPr>
            <w:r>
              <w:rPr>
                <w:noProof/>
              </w:rPr>
              <w:drawing>
                <wp:inline distT="0" distB="0" distL="0" distR="0" wp14:anchorId="59167E34" wp14:editId="07777777">
                  <wp:extent cx="4543705" cy="3085106"/>
                  <wp:effectExtent l="0" t="0" r="0" b="1270"/>
                  <wp:docPr id="14" name="Picture 14" descr="Bar graph showing the total amount of radiative forcing caused by human activities—including indirect effects—between 1750 and 20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 graph showing the total amount of radiative forcing caused by human activities—including indirect effects—between 1750 and 2011.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8996" cy="3163387"/>
                          </a:xfrm>
                          <a:prstGeom prst="rect">
                            <a:avLst/>
                          </a:prstGeom>
                          <a:noFill/>
                          <a:ln>
                            <a:noFill/>
                          </a:ln>
                        </pic:spPr>
                      </pic:pic>
                    </a:graphicData>
                  </a:graphic>
                </wp:inline>
              </w:drawing>
            </w:r>
          </w:p>
          <w:p w14:paraId="7A308330" w14:textId="77777777" w:rsidR="00251E1B" w:rsidRPr="005529C5" w:rsidRDefault="00C75409" w:rsidP="00C75409">
            <w:pPr>
              <w:jc w:val="both"/>
              <w:rPr>
                <w:rStyle w:val="Hyperlink"/>
                <w:i/>
                <w:sz w:val="20"/>
                <w:szCs w:val="20"/>
                <w:lang w:val="es-ES"/>
              </w:rPr>
            </w:pPr>
            <w:r w:rsidRPr="005529C5">
              <w:rPr>
                <w:i/>
                <w:iCs/>
                <w:sz w:val="20"/>
                <w:szCs w:val="20"/>
                <w:lang w:val="es-ES"/>
              </w:rPr>
              <w:t xml:space="preserve">Recuadro </w:t>
            </w:r>
            <w:r w:rsidR="009D170B" w:rsidRPr="005529C5">
              <w:rPr>
                <w:i/>
                <w:iCs/>
                <w:sz w:val="20"/>
                <w:szCs w:val="20"/>
                <w:lang w:val="es-ES"/>
              </w:rPr>
              <w:t>8a</w:t>
            </w:r>
            <w:r w:rsidR="00023851" w:rsidRPr="005529C5">
              <w:rPr>
                <w:i/>
                <w:iCs/>
                <w:sz w:val="20"/>
                <w:szCs w:val="20"/>
                <w:lang w:val="es-ES"/>
              </w:rPr>
              <w:t xml:space="preserve">, </w:t>
            </w:r>
            <w:r w:rsidR="00E42412" w:rsidRPr="005529C5">
              <w:rPr>
                <w:i/>
                <w:iCs/>
                <w:sz w:val="20"/>
                <w:szCs w:val="20"/>
                <w:lang w:val="es-ES"/>
              </w:rPr>
              <w:t>fuente</w:t>
            </w:r>
            <w:r w:rsidR="00E42412" w:rsidRPr="005529C5">
              <w:rPr>
                <w:i/>
                <w:iCs/>
                <w:color w:val="1C6194" w:themeColor="accent2" w:themeShade="BF"/>
                <w:sz w:val="20"/>
                <w:szCs w:val="20"/>
                <w:lang w:val="es-ES"/>
              </w:rPr>
              <w:t xml:space="preserve">: </w:t>
            </w:r>
            <w:hyperlink r:id="rId39" w:anchor="%20" w:history="1">
              <w:r w:rsidR="00096224" w:rsidRPr="005529C5">
                <w:rPr>
                  <w:rStyle w:val="Hyperlink"/>
                  <w:i/>
                  <w:sz w:val="20"/>
                  <w:szCs w:val="20"/>
                  <w:lang w:val="es-ES"/>
                </w:rPr>
                <w:t xml:space="preserve">Indicadores del cambio climático: </w:t>
              </w:r>
              <w:proofErr w:type="spellStart"/>
              <w:r w:rsidR="00096224" w:rsidRPr="005529C5">
                <w:rPr>
                  <w:rStyle w:val="Hyperlink"/>
                  <w:i/>
                  <w:sz w:val="20"/>
                  <w:szCs w:val="20"/>
                  <w:lang w:val="es-ES"/>
                </w:rPr>
                <w:t>Climate</w:t>
              </w:r>
              <w:proofErr w:type="spellEnd"/>
              <w:r w:rsidR="00096224" w:rsidRPr="005529C5">
                <w:rPr>
                  <w:rStyle w:val="Hyperlink"/>
                  <w:i/>
                  <w:sz w:val="20"/>
                  <w:szCs w:val="20"/>
                  <w:lang w:val="es-ES"/>
                </w:rPr>
                <w:t xml:space="preserve"> </w:t>
              </w:r>
              <w:proofErr w:type="spellStart"/>
              <w:r w:rsidR="00096224" w:rsidRPr="005529C5">
                <w:rPr>
                  <w:rStyle w:val="Hyperlink"/>
                  <w:i/>
                  <w:sz w:val="20"/>
                  <w:szCs w:val="20"/>
                  <w:lang w:val="es-ES"/>
                </w:rPr>
                <w:t>Forcing</w:t>
              </w:r>
              <w:proofErr w:type="spellEnd"/>
              <w:r w:rsidR="00096224" w:rsidRPr="005529C5">
                <w:rPr>
                  <w:rStyle w:val="Hyperlink"/>
                  <w:i/>
                  <w:sz w:val="20"/>
                  <w:szCs w:val="20"/>
                  <w:lang w:val="es-ES"/>
                </w:rPr>
                <w:t>, EPA</w:t>
              </w:r>
            </w:hyperlink>
          </w:p>
          <w:p w14:paraId="6B62F1B3" w14:textId="77777777" w:rsidR="00E42412" w:rsidRPr="005529C5" w:rsidRDefault="00E42412" w:rsidP="00C75409">
            <w:pPr>
              <w:jc w:val="both"/>
              <w:rPr>
                <w:lang w:val="es-ES"/>
              </w:rPr>
            </w:pPr>
          </w:p>
        </w:tc>
      </w:tr>
    </w:tbl>
    <w:p w14:paraId="638FDCCF" w14:textId="77777777" w:rsidR="00251E1B" w:rsidRDefault="00C75409" w:rsidP="00C75409">
      <w:pPr>
        <w:pStyle w:val="Heading2"/>
        <w:jc w:val="both"/>
      </w:pPr>
      <w:bookmarkStart w:id="34" w:name="_Toc124432019"/>
      <w:proofErr w:type="spellStart"/>
      <w:r w:rsidRPr="00A876CE">
        <w:t>Capacidad</w:t>
      </w:r>
      <w:bookmarkEnd w:id="31"/>
      <w:bookmarkEnd w:id="32"/>
      <w:proofErr w:type="spellEnd"/>
      <w:r w:rsidR="00A876CE" w:rsidRPr="00A876CE">
        <w:t xml:space="preserve"> </w:t>
      </w:r>
      <w:proofErr w:type="spellStart"/>
      <w:r w:rsidR="00A876CE" w:rsidRPr="00A876CE">
        <w:t>Evaluación</w:t>
      </w:r>
      <w:bookmarkEnd w:id="34"/>
      <w:proofErr w:type="spellEnd"/>
    </w:p>
    <w:p w14:paraId="0058FAB9" w14:textId="77777777" w:rsidR="00251E1B" w:rsidRPr="005529C5" w:rsidRDefault="00C75409" w:rsidP="00C75409">
      <w:pPr>
        <w:pStyle w:val="BodyText12pt"/>
        <w:jc w:val="both"/>
        <w:rPr>
          <w:i/>
          <w:iCs/>
          <w:lang w:val="es-ES"/>
        </w:rPr>
      </w:pPr>
      <w:r w:rsidRPr="005529C5">
        <w:rPr>
          <w:i/>
          <w:iCs/>
          <w:lang w:val="es-ES"/>
        </w:rPr>
        <w:t xml:space="preserve">Esta sección incluye un análisis de los </w:t>
      </w:r>
      <w:r w:rsidR="6BF66B6B" w:rsidRPr="005529C5">
        <w:rPr>
          <w:i/>
          <w:iCs/>
          <w:lang w:val="es-ES"/>
        </w:rPr>
        <w:t xml:space="preserve">recursos gubernamentales, académicos, de investigación y locales </w:t>
      </w:r>
      <w:r w:rsidRPr="005529C5">
        <w:rPr>
          <w:i/>
          <w:iCs/>
          <w:lang w:val="es-ES"/>
        </w:rPr>
        <w:t xml:space="preserve">disponibles para </w:t>
      </w:r>
      <w:r w:rsidR="6BF66B6B" w:rsidRPr="005529C5">
        <w:rPr>
          <w:i/>
          <w:iCs/>
          <w:lang w:val="es-ES"/>
        </w:rPr>
        <w:t xml:space="preserve">mejorar los esfuerzos de gestión de la calidad del aire y el clima. La Tabla </w:t>
      </w:r>
      <w:r w:rsidR="20CB26B8" w:rsidRPr="005529C5">
        <w:rPr>
          <w:i/>
          <w:iCs/>
          <w:lang w:val="es-ES"/>
        </w:rPr>
        <w:t xml:space="preserve">1 </w:t>
      </w:r>
      <w:r w:rsidRPr="005529C5">
        <w:rPr>
          <w:i/>
          <w:iCs/>
          <w:lang w:val="es-ES"/>
        </w:rPr>
        <w:t xml:space="preserve">puede utilizarse para </w:t>
      </w:r>
      <w:r w:rsidR="6BF66B6B" w:rsidRPr="005529C5">
        <w:rPr>
          <w:i/>
          <w:iCs/>
          <w:lang w:val="es-ES"/>
        </w:rPr>
        <w:t xml:space="preserve">proporcionar un resumen de las capacidades de cada componente principal de un sistema completo de gestión de la calidad del aire </w:t>
      </w:r>
      <w:r w:rsidR="449BB9D4" w:rsidRPr="005529C5">
        <w:rPr>
          <w:i/>
          <w:iCs/>
          <w:lang w:val="es-ES"/>
        </w:rPr>
        <w:t xml:space="preserve">y el clima </w:t>
      </w:r>
      <w:r w:rsidR="01475DF7" w:rsidRPr="005529C5">
        <w:rPr>
          <w:i/>
          <w:iCs/>
          <w:lang w:val="es-ES"/>
        </w:rPr>
        <w:t>(</w:t>
      </w:r>
      <w:r w:rsidR="00AF766B" w:rsidRPr="005529C5">
        <w:rPr>
          <w:i/>
          <w:iCs/>
          <w:lang w:val="es-ES"/>
        </w:rPr>
        <w:t>AQCMS</w:t>
      </w:r>
      <w:r w:rsidR="01475DF7" w:rsidRPr="005529C5">
        <w:rPr>
          <w:i/>
          <w:iCs/>
          <w:lang w:val="es-ES"/>
        </w:rPr>
        <w:t>)</w:t>
      </w:r>
      <w:r w:rsidR="6BF66B6B" w:rsidRPr="005529C5">
        <w:rPr>
          <w:i/>
          <w:iCs/>
          <w:lang w:val="es-ES"/>
        </w:rPr>
        <w:t xml:space="preserve">. </w:t>
      </w:r>
      <w:r w:rsidR="20CB26B8" w:rsidRPr="005529C5">
        <w:rPr>
          <w:i/>
          <w:iCs/>
          <w:lang w:val="es-ES"/>
        </w:rPr>
        <w:t xml:space="preserve">Para cada componente del </w:t>
      </w:r>
      <w:r w:rsidR="00AF766B" w:rsidRPr="005529C5">
        <w:rPr>
          <w:i/>
          <w:iCs/>
          <w:lang w:val="es-ES"/>
        </w:rPr>
        <w:t xml:space="preserve">AQCMS </w:t>
      </w:r>
      <w:r w:rsidR="20CB26B8" w:rsidRPr="005529C5">
        <w:rPr>
          <w:i/>
          <w:iCs/>
          <w:lang w:val="es-ES"/>
        </w:rPr>
        <w:t xml:space="preserve">enumerado en </w:t>
      </w:r>
      <w:r w:rsidR="4952A812" w:rsidRPr="005529C5">
        <w:rPr>
          <w:i/>
          <w:iCs/>
          <w:lang w:val="es-ES"/>
        </w:rPr>
        <w:t>la Tabla 1</w:t>
      </w:r>
      <w:r w:rsidR="20CB26B8" w:rsidRPr="005529C5">
        <w:rPr>
          <w:i/>
          <w:iCs/>
          <w:lang w:val="es-ES"/>
        </w:rPr>
        <w:t>, debe rellenarse en las columnas correspondientes una evaluación inicial del estado y cualquier posible laguna de capacidad.</w:t>
      </w:r>
    </w:p>
    <w:p w14:paraId="02F2C34E" w14:textId="77777777" w:rsidR="00832639" w:rsidRPr="005529C5" w:rsidRDefault="00636D40" w:rsidP="00C75409">
      <w:pPr>
        <w:jc w:val="both"/>
        <w:rPr>
          <w:i/>
          <w:iCs/>
          <w:sz w:val="24"/>
          <w:szCs w:val="24"/>
          <w:lang w:val="es-ES"/>
        </w:rPr>
      </w:pPr>
      <w:r w:rsidRPr="005529C5">
        <w:rPr>
          <w:i/>
          <w:iCs/>
          <w:lang w:val="es-ES"/>
        </w:rPr>
        <w:br w:type="page"/>
      </w:r>
    </w:p>
    <w:p w14:paraId="25F03CB6" w14:textId="77777777" w:rsidR="00251E1B" w:rsidRPr="005529C5" w:rsidRDefault="00C75409" w:rsidP="00C75409">
      <w:pPr>
        <w:pStyle w:val="ExhibitTitle"/>
        <w:jc w:val="both"/>
        <w:rPr>
          <w:lang w:val="es-ES"/>
        </w:rPr>
      </w:pPr>
      <w:r w:rsidRPr="005529C5">
        <w:rPr>
          <w:lang w:val="es-ES"/>
        </w:rPr>
        <w:t xml:space="preserve">Tabla 1.  Estado de las </w:t>
      </w:r>
      <w:r w:rsidR="00DA78EB" w:rsidRPr="005529C5">
        <w:rPr>
          <w:lang w:val="es-ES"/>
        </w:rPr>
        <w:t>capacidades</w:t>
      </w:r>
      <w:r w:rsidRPr="005529C5">
        <w:rPr>
          <w:lang w:val="es-ES"/>
        </w:rPr>
        <w:t xml:space="preserve"> del sistema de </w:t>
      </w:r>
      <w:r w:rsidR="00832639" w:rsidRPr="005529C5">
        <w:rPr>
          <w:lang w:val="es-ES"/>
        </w:rPr>
        <w:t xml:space="preserve">gestión de la calidad del aire </w:t>
      </w:r>
      <w:r w:rsidR="00AF766B" w:rsidRPr="005529C5">
        <w:rPr>
          <w:lang w:val="es-ES"/>
        </w:rPr>
        <w:t xml:space="preserve">y del clima </w:t>
      </w:r>
    </w:p>
    <w:tbl>
      <w:tblPr>
        <w:tblW w:w="4991" w:type="pct"/>
        <w:jc w:val="right"/>
        <w:tblBorders>
          <w:top w:val="single" w:sz="4" w:space="0" w:color="002060"/>
          <w:left w:val="single" w:sz="4" w:space="0" w:color="002060"/>
          <w:bottom w:val="single" w:sz="4" w:space="0" w:color="002060"/>
          <w:right w:val="single" w:sz="4" w:space="0" w:color="002060"/>
          <w:insideH w:val="single" w:sz="4" w:space="0" w:color="A6A6A6" w:themeColor="background1" w:themeShade="A6"/>
          <w:insideV w:val="single" w:sz="4" w:space="0" w:color="008085"/>
        </w:tblBorders>
        <w:tblLayout w:type="fixed"/>
        <w:tblLook w:val="04A0" w:firstRow="1" w:lastRow="0" w:firstColumn="1" w:lastColumn="0" w:noHBand="0" w:noVBand="1"/>
      </w:tblPr>
      <w:tblGrid>
        <w:gridCol w:w="2605"/>
        <w:gridCol w:w="3239"/>
        <w:gridCol w:w="3489"/>
      </w:tblGrid>
      <w:tr w:rsidR="00832639" w:rsidRPr="00832639" w14:paraId="202F3661" w14:textId="77777777" w:rsidTr="1929CD21">
        <w:trPr>
          <w:trHeight w:val="20"/>
          <w:tblHeader/>
          <w:jc w:val="right"/>
        </w:trPr>
        <w:tc>
          <w:tcPr>
            <w:tcW w:w="1396" w:type="pct"/>
            <w:shd w:val="clear" w:color="auto" w:fill="62A39F" w:themeFill="accent6"/>
            <w:noWrap/>
            <w:vAlign w:val="bottom"/>
            <w:hideMark/>
          </w:tcPr>
          <w:p w14:paraId="15218C14" w14:textId="77777777" w:rsidR="00251E1B" w:rsidRDefault="00C75409" w:rsidP="00C75409">
            <w:pPr>
              <w:pStyle w:val="ChartHeader"/>
              <w:jc w:val="both"/>
            </w:pPr>
            <w:r>
              <w:t>COMPONENTE DE AQCMS</w:t>
            </w:r>
          </w:p>
        </w:tc>
        <w:tc>
          <w:tcPr>
            <w:tcW w:w="1735" w:type="pct"/>
            <w:shd w:val="clear" w:color="auto" w:fill="62A39F" w:themeFill="accent6"/>
            <w:noWrap/>
            <w:vAlign w:val="bottom"/>
            <w:hideMark/>
          </w:tcPr>
          <w:p w14:paraId="6D26AB0B" w14:textId="77777777" w:rsidR="00251E1B" w:rsidRPr="005529C5" w:rsidRDefault="00C75409" w:rsidP="00C75409">
            <w:pPr>
              <w:pStyle w:val="ChartHeader"/>
              <w:jc w:val="both"/>
              <w:rPr>
                <w:lang w:val="es-ES"/>
              </w:rPr>
            </w:pPr>
            <w:r w:rsidRPr="005529C5">
              <w:rPr>
                <w:lang w:val="es-ES"/>
              </w:rPr>
              <w:t>EVALUACIÓN INICIAL DE LA SITUACIÓN</w:t>
            </w:r>
          </w:p>
        </w:tc>
        <w:tc>
          <w:tcPr>
            <w:tcW w:w="1869" w:type="pct"/>
            <w:shd w:val="clear" w:color="auto" w:fill="62A39F" w:themeFill="accent6"/>
            <w:vAlign w:val="bottom"/>
          </w:tcPr>
          <w:p w14:paraId="07E9F0BB" w14:textId="77777777" w:rsidR="00251E1B" w:rsidRDefault="00C75409" w:rsidP="00C75409">
            <w:pPr>
              <w:pStyle w:val="ChartHeader"/>
              <w:jc w:val="both"/>
            </w:pPr>
            <w:r w:rsidRPr="00832639">
              <w:t>POSIBLES DEFICIENCIAS DE CAPACIDAD</w:t>
            </w:r>
          </w:p>
        </w:tc>
      </w:tr>
      <w:tr w:rsidR="00336166" w:rsidRPr="00832639" w14:paraId="3877E8C5" w14:textId="77777777" w:rsidTr="1929CD21">
        <w:trPr>
          <w:trHeight w:val="20"/>
          <w:jc w:val="right"/>
        </w:trPr>
        <w:tc>
          <w:tcPr>
            <w:tcW w:w="1396" w:type="pct"/>
            <w:shd w:val="clear" w:color="auto" w:fill="auto"/>
            <w:noWrap/>
            <w:vAlign w:val="center"/>
            <w:hideMark/>
          </w:tcPr>
          <w:p w14:paraId="3C347996" w14:textId="77777777" w:rsidR="00251E1B" w:rsidRDefault="00C75409" w:rsidP="00C75409">
            <w:pPr>
              <w:spacing w:after="0" w:line="240" w:lineRule="auto"/>
              <w:jc w:val="both"/>
              <w:rPr>
                <w:rFonts w:eastAsia="Times New Roman"/>
                <w:sz w:val="20"/>
                <w:szCs w:val="20"/>
              </w:rPr>
            </w:pPr>
            <w:proofErr w:type="spellStart"/>
            <w:r w:rsidRPr="00832639">
              <w:rPr>
                <w:rFonts w:eastAsia="Times New Roman"/>
                <w:sz w:val="20"/>
                <w:szCs w:val="20"/>
              </w:rPr>
              <w:t>Legislación</w:t>
            </w:r>
            <w:proofErr w:type="spellEnd"/>
          </w:p>
        </w:tc>
        <w:tc>
          <w:tcPr>
            <w:tcW w:w="1735" w:type="pct"/>
            <w:shd w:val="clear" w:color="auto" w:fill="auto"/>
            <w:noWrap/>
            <w:vAlign w:val="center"/>
            <w:hideMark/>
          </w:tcPr>
          <w:p w14:paraId="680A4E5D" w14:textId="77777777" w:rsidR="00336166" w:rsidRPr="00336166" w:rsidRDefault="00336166" w:rsidP="00C75409">
            <w:pPr>
              <w:spacing w:after="0" w:line="240" w:lineRule="auto"/>
              <w:jc w:val="both"/>
              <w:rPr>
                <w:rFonts w:eastAsia="Times New Roman"/>
                <w:color w:val="FFFFFF" w:themeColor="background1"/>
                <w:sz w:val="20"/>
                <w:szCs w:val="20"/>
              </w:rPr>
            </w:pPr>
          </w:p>
          <w:p w14:paraId="6A09E912"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w:t>
            </w:r>
          </w:p>
          <w:p w14:paraId="19219836" w14:textId="77777777" w:rsidR="00336166" w:rsidRPr="00336166" w:rsidRDefault="00336166" w:rsidP="00C75409">
            <w:pPr>
              <w:spacing w:after="0" w:line="240" w:lineRule="auto"/>
              <w:jc w:val="both"/>
              <w:rPr>
                <w:rFonts w:eastAsia="Times New Roman"/>
                <w:color w:val="FFFFFF" w:themeColor="background1"/>
                <w:sz w:val="20"/>
                <w:szCs w:val="20"/>
              </w:rPr>
            </w:pPr>
          </w:p>
        </w:tc>
        <w:tc>
          <w:tcPr>
            <w:tcW w:w="1869" w:type="pct"/>
            <w:shd w:val="clear" w:color="auto" w:fill="auto"/>
            <w:noWrap/>
            <w:vAlign w:val="center"/>
            <w:hideMark/>
          </w:tcPr>
          <w:p w14:paraId="33E67AC6"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w:t>
            </w:r>
          </w:p>
          <w:p w14:paraId="296FEF7D" w14:textId="77777777" w:rsidR="00336166" w:rsidRPr="00336166" w:rsidRDefault="00336166" w:rsidP="00C75409">
            <w:pPr>
              <w:spacing w:after="0" w:line="240" w:lineRule="auto"/>
              <w:jc w:val="both"/>
              <w:rPr>
                <w:rFonts w:eastAsia="Times New Roman"/>
                <w:color w:val="FFFFFF" w:themeColor="background1"/>
                <w:sz w:val="20"/>
                <w:szCs w:val="20"/>
              </w:rPr>
            </w:pPr>
          </w:p>
        </w:tc>
      </w:tr>
      <w:tr w:rsidR="00336166" w:rsidRPr="00832639" w14:paraId="1AEDB5F0" w14:textId="77777777" w:rsidTr="1929CD21">
        <w:trPr>
          <w:trHeight w:val="20"/>
          <w:jc w:val="right"/>
        </w:trPr>
        <w:tc>
          <w:tcPr>
            <w:tcW w:w="1396" w:type="pct"/>
            <w:shd w:val="clear" w:color="auto" w:fill="auto"/>
            <w:noWrap/>
            <w:vAlign w:val="center"/>
          </w:tcPr>
          <w:p w14:paraId="300CD939"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 xml:space="preserve">Inventario de </w:t>
            </w:r>
            <w:r w:rsidR="00796CC6" w:rsidRPr="005529C5">
              <w:rPr>
                <w:rFonts w:eastAsia="Times New Roman"/>
                <w:sz w:val="20"/>
                <w:szCs w:val="20"/>
                <w:lang w:val="es-ES"/>
              </w:rPr>
              <w:t>emisiones</w:t>
            </w:r>
            <w:r w:rsidR="65242815" w:rsidRPr="005529C5">
              <w:rPr>
                <w:rFonts w:eastAsia="Times New Roman"/>
                <w:sz w:val="20"/>
                <w:szCs w:val="20"/>
                <w:lang w:val="es-ES"/>
              </w:rPr>
              <w:t>, incluidos los SLCP</w:t>
            </w:r>
          </w:p>
        </w:tc>
        <w:tc>
          <w:tcPr>
            <w:tcW w:w="1735" w:type="pct"/>
            <w:shd w:val="clear" w:color="auto" w:fill="auto"/>
            <w:noWrap/>
            <w:vAlign w:val="center"/>
          </w:tcPr>
          <w:p w14:paraId="50E7766D" w14:textId="77777777" w:rsidR="00251E1B" w:rsidRDefault="00C75409" w:rsidP="00C75409">
            <w:pPr>
              <w:spacing w:after="0" w:line="240" w:lineRule="auto"/>
              <w:jc w:val="both"/>
              <w:rPr>
                <w:rFonts w:eastAsia="Times New Roman"/>
                <w:color w:val="FFFFFF" w:themeColor="background1"/>
                <w:sz w:val="20"/>
                <w:szCs w:val="20"/>
              </w:rPr>
            </w:pPr>
            <w:r w:rsidRPr="005529C5">
              <w:rPr>
                <w:rFonts w:eastAsia="Times New Roman"/>
                <w:color w:val="FFFFFF" w:themeColor="background1"/>
                <w:sz w:val="20"/>
                <w:szCs w:val="20"/>
                <w:lang w:val="es-ES"/>
              </w:rPr>
              <w:t xml:space="preserve"> </w:t>
            </w:r>
            <w:r w:rsidRPr="00336166">
              <w:rPr>
                <w:rFonts w:eastAsia="Times New Roman"/>
                <w:color w:val="FFFFFF" w:themeColor="background1"/>
                <w:sz w:val="20"/>
                <w:szCs w:val="20"/>
              </w:rPr>
              <w:t>-</w:t>
            </w:r>
          </w:p>
        </w:tc>
        <w:tc>
          <w:tcPr>
            <w:tcW w:w="1869" w:type="pct"/>
            <w:shd w:val="clear" w:color="auto" w:fill="auto"/>
            <w:noWrap/>
            <w:vAlign w:val="center"/>
          </w:tcPr>
          <w:p w14:paraId="0317EA17"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w:t>
            </w:r>
          </w:p>
        </w:tc>
      </w:tr>
      <w:tr w:rsidR="00336166" w:rsidRPr="00832639" w14:paraId="0EE3781A" w14:textId="77777777" w:rsidTr="1929CD21">
        <w:trPr>
          <w:trHeight w:val="20"/>
          <w:jc w:val="right"/>
        </w:trPr>
        <w:tc>
          <w:tcPr>
            <w:tcW w:w="1396" w:type="pct"/>
            <w:shd w:val="clear" w:color="auto" w:fill="auto"/>
            <w:noWrap/>
            <w:vAlign w:val="center"/>
          </w:tcPr>
          <w:p w14:paraId="60B62EBE"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Control de la calidad del aire ambiente y en origen</w:t>
            </w:r>
          </w:p>
        </w:tc>
        <w:tc>
          <w:tcPr>
            <w:tcW w:w="1735" w:type="pct"/>
            <w:shd w:val="clear" w:color="auto" w:fill="auto"/>
            <w:noWrap/>
            <w:vAlign w:val="center"/>
          </w:tcPr>
          <w:p w14:paraId="1BBD13F9" w14:textId="77777777" w:rsidR="00251E1B" w:rsidRDefault="00C75409" w:rsidP="00C75409">
            <w:pPr>
              <w:spacing w:after="0" w:line="240" w:lineRule="auto"/>
              <w:jc w:val="both"/>
              <w:rPr>
                <w:rFonts w:eastAsia="Times New Roman"/>
                <w:b/>
                <w:color w:val="FFFFFF" w:themeColor="background1"/>
                <w:sz w:val="20"/>
                <w:szCs w:val="20"/>
              </w:rPr>
            </w:pPr>
            <w:r w:rsidRPr="00336166">
              <w:rPr>
                <w:rFonts w:eastAsia="Times New Roman"/>
                <w:b/>
                <w:color w:val="FFFFFF" w:themeColor="background1"/>
                <w:sz w:val="20"/>
                <w:szCs w:val="20"/>
              </w:rPr>
              <w:t>-</w:t>
            </w:r>
          </w:p>
          <w:p w14:paraId="7194DBDC" w14:textId="77777777" w:rsidR="00336166" w:rsidRPr="00336166" w:rsidRDefault="00336166" w:rsidP="00C75409">
            <w:pPr>
              <w:spacing w:after="0" w:line="240" w:lineRule="auto"/>
              <w:jc w:val="both"/>
              <w:rPr>
                <w:rFonts w:eastAsia="Times New Roman"/>
                <w:b/>
                <w:color w:val="FFFFFF" w:themeColor="background1"/>
                <w:sz w:val="20"/>
                <w:szCs w:val="20"/>
              </w:rPr>
            </w:pPr>
          </w:p>
        </w:tc>
        <w:tc>
          <w:tcPr>
            <w:tcW w:w="1869" w:type="pct"/>
            <w:shd w:val="clear" w:color="auto" w:fill="auto"/>
            <w:noWrap/>
            <w:vAlign w:val="center"/>
          </w:tcPr>
          <w:p w14:paraId="0BE14808" w14:textId="77777777" w:rsidR="00251E1B" w:rsidRDefault="00C75409" w:rsidP="00C75409">
            <w:pPr>
              <w:spacing w:after="0" w:line="240" w:lineRule="auto"/>
              <w:jc w:val="both"/>
              <w:rPr>
                <w:rFonts w:eastAsia="Times New Roman"/>
                <w:b/>
                <w:color w:val="FFFFFF" w:themeColor="background1"/>
                <w:sz w:val="20"/>
                <w:szCs w:val="20"/>
              </w:rPr>
            </w:pPr>
            <w:r w:rsidRPr="00336166">
              <w:rPr>
                <w:rFonts w:eastAsia="Times New Roman"/>
                <w:b/>
                <w:color w:val="FFFFFF" w:themeColor="background1"/>
                <w:sz w:val="20"/>
                <w:szCs w:val="20"/>
              </w:rPr>
              <w:t>-</w:t>
            </w:r>
          </w:p>
          <w:p w14:paraId="769D0D3C" w14:textId="77777777" w:rsidR="00336166" w:rsidRPr="00336166" w:rsidRDefault="00336166" w:rsidP="00C75409">
            <w:pPr>
              <w:spacing w:after="0" w:line="240" w:lineRule="auto"/>
              <w:jc w:val="both"/>
              <w:rPr>
                <w:rFonts w:eastAsia="Times New Roman"/>
                <w:color w:val="FFFFFF" w:themeColor="background1"/>
                <w:sz w:val="20"/>
                <w:szCs w:val="20"/>
              </w:rPr>
            </w:pPr>
          </w:p>
        </w:tc>
      </w:tr>
      <w:tr w:rsidR="00336166" w:rsidRPr="00832639" w14:paraId="3A5E783F" w14:textId="77777777" w:rsidTr="1929CD21">
        <w:trPr>
          <w:trHeight w:val="20"/>
          <w:jc w:val="right"/>
        </w:trPr>
        <w:tc>
          <w:tcPr>
            <w:tcW w:w="1396" w:type="pct"/>
            <w:shd w:val="clear" w:color="auto" w:fill="auto"/>
            <w:noWrap/>
            <w:vAlign w:val="center"/>
          </w:tcPr>
          <w:p w14:paraId="71DE9045"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 xml:space="preserve">Modelos de dispersión, destino y transporte de la contaminación atmosférica </w:t>
            </w:r>
          </w:p>
        </w:tc>
        <w:tc>
          <w:tcPr>
            <w:tcW w:w="1735" w:type="pct"/>
            <w:shd w:val="clear" w:color="auto" w:fill="auto"/>
            <w:noWrap/>
            <w:vAlign w:val="center"/>
          </w:tcPr>
          <w:p w14:paraId="64A99217" w14:textId="77777777" w:rsidR="00251E1B" w:rsidRDefault="00C75409" w:rsidP="00C75409">
            <w:pPr>
              <w:spacing w:after="0" w:line="240" w:lineRule="auto"/>
              <w:jc w:val="both"/>
              <w:rPr>
                <w:rFonts w:eastAsia="Times New Roman"/>
                <w:b/>
                <w:color w:val="FFFFFF" w:themeColor="background1"/>
                <w:sz w:val="20"/>
                <w:szCs w:val="20"/>
              </w:rPr>
            </w:pPr>
            <w:r w:rsidRPr="005529C5">
              <w:rPr>
                <w:rFonts w:eastAsia="Times New Roman"/>
                <w:b/>
                <w:color w:val="FFFFFF" w:themeColor="background1"/>
                <w:sz w:val="20"/>
                <w:szCs w:val="20"/>
                <w:lang w:val="es-ES"/>
              </w:rPr>
              <w:t xml:space="preserve"> </w:t>
            </w:r>
            <w:r w:rsidRPr="00336166">
              <w:rPr>
                <w:rFonts w:eastAsia="Times New Roman"/>
                <w:b/>
                <w:color w:val="FFFFFF" w:themeColor="background1"/>
                <w:sz w:val="20"/>
                <w:szCs w:val="20"/>
              </w:rPr>
              <w:t>-</w:t>
            </w:r>
          </w:p>
        </w:tc>
        <w:tc>
          <w:tcPr>
            <w:tcW w:w="1869" w:type="pct"/>
            <w:shd w:val="clear" w:color="auto" w:fill="auto"/>
            <w:noWrap/>
            <w:vAlign w:val="center"/>
          </w:tcPr>
          <w:p w14:paraId="68D5682D"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b/>
                <w:color w:val="FFFFFF" w:themeColor="background1"/>
                <w:sz w:val="20"/>
                <w:szCs w:val="20"/>
              </w:rPr>
              <w:t xml:space="preserve"> -</w:t>
            </w:r>
          </w:p>
        </w:tc>
      </w:tr>
      <w:tr w:rsidR="00336166" w:rsidRPr="00832639" w14:paraId="1FB21474" w14:textId="77777777" w:rsidTr="1929CD21">
        <w:trPr>
          <w:trHeight w:val="20"/>
          <w:jc w:val="right"/>
        </w:trPr>
        <w:tc>
          <w:tcPr>
            <w:tcW w:w="1396" w:type="pct"/>
            <w:shd w:val="clear" w:color="auto" w:fill="auto"/>
            <w:noWrap/>
            <w:vAlign w:val="center"/>
          </w:tcPr>
          <w:p w14:paraId="58BF99D5"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Análisis e interpretación de datos</w:t>
            </w:r>
          </w:p>
        </w:tc>
        <w:tc>
          <w:tcPr>
            <w:tcW w:w="1735" w:type="pct"/>
            <w:shd w:val="clear" w:color="auto" w:fill="auto"/>
            <w:noWrap/>
            <w:vAlign w:val="center"/>
          </w:tcPr>
          <w:p w14:paraId="24249AF0" w14:textId="77777777" w:rsidR="00251E1B" w:rsidRDefault="00C75409" w:rsidP="00C75409">
            <w:pPr>
              <w:spacing w:after="0" w:line="240" w:lineRule="auto"/>
              <w:jc w:val="both"/>
              <w:rPr>
                <w:rFonts w:eastAsia="Times New Roman"/>
                <w:color w:val="FFFFFF" w:themeColor="background1"/>
                <w:sz w:val="20"/>
                <w:szCs w:val="20"/>
              </w:rPr>
            </w:pPr>
            <w:r w:rsidRPr="005529C5">
              <w:rPr>
                <w:rFonts w:eastAsia="Times New Roman"/>
                <w:color w:val="FFFFFF" w:themeColor="background1"/>
                <w:sz w:val="20"/>
                <w:szCs w:val="20"/>
                <w:lang w:val="es-ES"/>
              </w:rPr>
              <w:t xml:space="preserve"> </w:t>
            </w:r>
            <w:r w:rsidRPr="00336166">
              <w:rPr>
                <w:rFonts w:eastAsia="Times New Roman"/>
                <w:color w:val="FFFFFF" w:themeColor="background1"/>
                <w:sz w:val="20"/>
                <w:szCs w:val="20"/>
              </w:rPr>
              <w:t>-</w:t>
            </w:r>
          </w:p>
        </w:tc>
        <w:tc>
          <w:tcPr>
            <w:tcW w:w="1869" w:type="pct"/>
            <w:shd w:val="clear" w:color="auto" w:fill="auto"/>
            <w:noWrap/>
            <w:vAlign w:val="center"/>
          </w:tcPr>
          <w:p w14:paraId="19C1EDFE"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w:t>
            </w:r>
          </w:p>
        </w:tc>
      </w:tr>
      <w:tr w:rsidR="00336166" w:rsidRPr="00832639" w14:paraId="67BA6CC2" w14:textId="77777777" w:rsidTr="1929CD21">
        <w:trPr>
          <w:cantSplit/>
          <w:trHeight w:val="20"/>
          <w:jc w:val="right"/>
        </w:trPr>
        <w:tc>
          <w:tcPr>
            <w:tcW w:w="1396" w:type="pct"/>
            <w:shd w:val="clear" w:color="auto" w:fill="auto"/>
            <w:noWrap/>
            <w:vAlign w:val="center"/>
          </w:tcPr>
          <w:p w14:paraId="11234A72"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Participación pública y justicia medioambiental</w:t>
            </w:r>
          </w:p>
        </w:tc>
        <w:tc>
          <w:tcPr>
            <w:tcW w:w="1735" w:type="pct"/>
            <w:shd w:val="clear" w:color="auto" w:fill="auto"/>
            <w:noWrap/>
            <w:vAlign w:val="center"/>
          </w:tcPr>
          <w:p w14:paraId="69C118FF" w14:textId="77777777" w:rsidR="00251E1B" w:rsidRDefault="00336166" w:rsidP="00C75409">
            <w:pPr>
              <w:spacing w:after="0" w:line="240" w:lineRule="auto"/>
              <w:jc w:val="both"/>
              <w:rPr>
                <w:rFonts w:eastAsia="Times New Roman"/>
                <w:color w:val="FFFFFF" w:themeColor="background1"/>
                <w:sz w:val="20"/>
                <w:szCs w:val="20"/>
              </w:rPr>
            </w:pPr>
            <w:r w:rsidRPr="005529C5">
              <w:rPr>
                <w:rFonts w:eastAsia="Times New Roman"/>
                <w:color w:val="FFFFFF" w:themeColor="background1"/>
                <w:sz w:val="20"/>
                <w:szCs w:val="20"/>
                <w:lang w:val="es-ES"/>
              </w:rPr>
              <w:t xml:space="preserve"> </w:t>
            </w:r>
            <w:r w:rsidRPr="00336166">
              <w:rPr>
                <w:rFonts w:eastAsia="Times New Roman"/>
                <w:color w:val="FFFFFF" w:themeColor="background1"/>
                <w:sz w:val="20"/>
                <w:szCs w:val="20"/>
              </w:rPr>
              <w:t>-</w:t>
            </w:r>
          </w:p>
        </w:tc>
        <w:tc>
          <w:tcPr>
            <w:tcW w:w="1869" w:type="pct"/>
            <w:shd w:val="clear" w:color="auto" w:fill="auto"/>
            <w:noWrap/>
            <w:vAlign w:val="center"/>
          </w:tcPr>
          <w:p w14:paraId="7F0CD134" w14:textId="77777777" w:rsidR="00251E1B" w:rsidRDefault="00336166"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w:t>
            </w:r>
          </w:p>
        </w:tc>
      </w:tr>
      <w:tr w:rsidR="00336166" w:rsidRPr="00832639" w14:paraId="2E430266" w14:textId="77777777" w:rsidTr="1929CD21">
        <w:trPr>
          <w:trHeight w:val="20"/>
          <w:jc w:val="right"/>
        </w:trPr>
        <w:tc>
          <w:tcPr>
            <w:tcW w:w="1396" w:type="pct"/>
            <w:shd w:val="clear" w:color="auto" w:fill="auto"/>
            <w:noWrap/>
            <w:vAlign w:val="center"/>
          </w:tcPr>
          <w:p w14:paraId="26893B3F" w14:textId="77777777" w:rsidR="00251E1B" w:rsidRPr="005529C5" w:rsidRDefault="00C75409" w:rsidP="00C75409">
            <w:pPr>
              <w:spacing w:after="0" w:line="240" w:lineRule="auto"/>
              <w:jc w:val="both"/>
              <w:rPr>
                <w:rFonts w:eastAsia="Times New Roman"/>
                <w:sz w:val="20"/>
                <w:szCs w:val="20"/>
                <w:lang w:val="es-ES"/>
              </w:rPr>
            </w:pPr>
            <w:r w:rsidRPr="005529C5">
              <w:rPr>
                <w:rFonts w:eastAsia="Times New Roman"/>
                <w:sz w:val="20"/>
                <w:szCs w:val="20"/>
                <w:lang w:val="es-ES"/>
              </w:rPr>
              <w:t>Planificación y desarrollo de estrategias de control</w:t>
            </w:r>
          </w:p>
        </w:tc>
        <w:tc>
          <w:tcPr>
            <w:tcW w:w="1735" w:type="pct"/>
            <w:shd w:val="clear" w:color="auto" w:fill="auto"/>
            <w:noWrap/>
            <w:vAlign w:val="center"/>
          </w:tcPr>
          <w:p w14:paraId="49084476" w14:textId="77777777" w:rsidR="00251E1B" w:rsidRDefault="00336166" w:rsidP="00C75409">
            <w:pPr>
              <w:spacing w:after="0" w:line="240" w:lineRule="auto"/>
              <w:jc w:val="both"/>
              <w:rPr>
                <w:rFonts w:eastAsia="Times New Roman"/>
                <w:color w:val="FFFFFF" w:themeColor="background1"/>
                <w:sz w:val="20"/>
                <w:szCs w:val="20"/>
              </w:rPr>
            </w:pPr>
            <w:r w:rsidRPr="005529C5">
              <w:rPr>
                <w:rFonts w:eastAsia="Times New Roman"/>
                <w:color w:val="FFFFFF" w:themeColor="background1"/>
                <w:sz w:val="20"/>
                <w:szCs w:val="20"/>
                <w:lang w:val="es-ES"/>
              </w:rPr>
              <w:t xml:space="preserve"> </w:t>
            </w:r>
            <w:r w:rsidRPr="00336166">
              <w:rPr>
                <w:rFonts w:eastAsia="Times New Roman"/>
                <w:color w:val="FFFFFF" w:themeColor="background1"/>
                <w:sz w:val="20"/>
                <w:szCs w:val="20"/>
              </w:rPr>
              <w:t xml:space="preserve">- </w:t>
            </w:r>
          </w:p>
        </w:tc>
        <w:tc>
          <w:tcPr>
            <w:tcW w:w="1869" w:type="pct"/>
            <w:shd w:val="clear" w:color="auto" w:fill="auto"/>
            <w:noWrap/>
            <w:vAlign w:val="center"/>
          </w:tcPr>
          <w:p w14:paraId="48C88AF3" w14:textId="77777777" w:rsidR="00251E1B" w:rsidRDefault="00336166"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 </w:t>
            </w:r>
          </w:p>
        </w:tc>
      </w:tr>
      <w:tr w:rsidR="00336166" w:rsidRPr="00832639" w14:paraId="3B09DB27" w14:textId="77777777" w:rsidTr="1929CD21">
        <w:trPr>
          <w:trHeight w:val="20"/>
          <w:jc w:val="right"/>
        </w:trPr>
        <w:tc>
          <w:tcPr>
            <w:tcW w:w="1396" w:type="pct"/>
            <w:shd w:val="clear" w:color="auto" w:fill="auto"/>
            <w:noWrap/>
            <w:vAlign w:val="center"/>
          </w:tcPr>
          <w:p w14:paraId="4D25C4DC" w14:textId="77777777" w:rsidR="00251E1B" w:rsidRDefault="00C75409" w:rsidP="00C75409">
            <w:pPr>
              <w:spacing w:after="0" w:line="240" w:lineRule="auto"/>
              <w:jc w:val="both"/>
              <w:rPr>
                <w:rFonts w:eastAsia="Times New Roman"/>
                <w:sz w:val="20"/>
                <w:szCs w:val="20"/>
              </w:rPr>
            </w:pPr>
            <w:proofErr w:type="spellStart"/>
            <w:r w:rsidRPr="00832639">
              <w:rPr>
                <w:rFonts w:eastAsia="Times New Roman"/>
                <w:sz w:val="20"/>
                <w:szCs w:val="20"/>
              </w:rPr>
              <w:t>Cumplimiento</w:t>
            </w:r>
            <w:proofErr w:type="spellEnd"/>
            <w:r w:rsidRPr="00832639">
              <w:rPr>
                <w:rFonts w:eastAsia="Times New Roman"/>
                <w:sz w:val="20"/>
                <w:szCs w:val="20"/>
              </w:rPr>
              <w:t xml:space="preserve"> y </w:t>
            </w:r>
            <w:proofErr w:type="spellStart"/>
            <w:r w:rsidRPr="00832639">
              <w:rPr>
                <w:rFonts w:eastAsia="Times New Roman"/>
                <w:sz w:val="20"/>
                <w:szCs w:val="20"/>
              </w:rPr>
              <w:t>ejecución</w:t>
            </w:r>
            <w:proofErr w:type="spellEnd"/>
          </w:p>
        </w:tc>
        <w:tc>
          <w:tcPr>
            <w:tcW w:w="1735" w:type="pct"/>
            <w:shd w:val="clear" w:color="auto" w:fill="auto"/>
            <w:noWrap/>
            <w:vAlign w:val="center"/>
          </w:tcPr>
          <w:p w14:paraId="69995467"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w:t>
            </w:r>
          </w:p>
        </w:tc>
        <w:tc>
          <w:tcPr>
            <w:tcW w:w="1869" w:type="pct"/>
            <w:shd w:val="clear" w:color="auto" w:fill="auto"/>
            <w:noWrap/>
            <w:vAlign w:val="center"/>
          </w:tcPr>
          <w:p w14:paraId="61FFD753" w14:textId="77777777" w:rsidR="00251E1B" w:rsidRDefault="00C75409" w:rsidP="00C75409">
            <w:pPr>
              <w:spacing w:after="0" w:line="240" w:lineRule="auto"/>
              <w:jc w:val="both"/>
              <w:rPr>
                <w:rFonts w:eastAsia="Times New Roman"/>
                <w:color w:val="FFFFFF" w:themeColor="background1"/>
                <w:sz w:val="20"/>
                <w:szCs w:val="20"/>
              </w:rPr>
            </w:pPr>
            <w:r w:rsidRPr="00336166">
              <w:rPr>
                <w:rFonts w:eastAsia="Times New Roman"/>
                <w:color w:val="FFFFFF" w:themeColor="background1"/>
                <w:sz w:val="20"/>
                <w:szCs w:val="20"/>
              </w:rPr>
              <w:t xml:space="preserve"> -</w:t>
            </w:r>
          </w:p>
        </w:tc>
      </w:tr>
    </w:tbl>
    <w:p w14:paraId="4170B2B0" w14:textId="77777777" w:rsidR="00251E1B" w:rsidRDefault="00C75409" w:rsidP="00C75409">
      <w:pPr>
        <w:spacing w:after="120"/>
        <w:jc w:val="both"/>
        <w:rPr>
          <w:rFonts w:eastAsia="Times New Roman" w:cs="Times New Roman"/>
        </w:rPr>
      </w:pPr>
      <w:r w:rsidRPr="000027DC">
        <w:rPr>
          <w:b/>
          <w:bCs/>
          <w:i/>
          <w:iCs/>
          <w:noProof/>
        </w:rPr>
        <w:drawing>
          <wp:anchor distT="0" distB="0" distL="114300" distR="114300" simplePos="0" relativeHeight="251658242" behindDoc="0" locked="0" layoutInCell="1" allowOverlap="1" wp14:anchorId="065B006D" wp14:editId="07777777">
            <wp:simplePos x="0" y="0"/>
            <wp:positionH relativeFrom="column">
              <wp:posOffset>0</wp:posOffset>
            </wp:positionH>
            <wp:positionV relativeFrom="paragraph">
              <wp:posOffset>218384</wp:posOffset>
            </wp:positionV>
            <wp:extent cx="293676" cy="293676"/>
            <wp:effectExtent l="0" t="0" r="0" b="0"/>
            <wp:wrapNone/>
            <wp:docPr id="19" name="Graphic 19"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Open book with solid fill"/>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293676" cy="293676"/>
                    </a:xfrm>
                    <a:prstGeom prst="rect">
                      <a:avLst/>
                    </a:prstGeom>
                  </pic:spPr>
                </pic:pic>
              </a:graphicData>
            </a:graphic>
          </wp:anchor>
        </w:drawing>
      </w:r>
    </w:p>
    <w:p w14:paraId="523FDE4C" w14:textId="77777777" w:rsidR="00251E1B" w:rsidRPr="005529C5" w:rsidRDefault="00DC170F" w:rsidP="00C75409">
      <w:pPr>
        <w:spacing w:after="120"/>
        <w:jc w:val="both"/>
        <w:rPr>
          <w:rFonts w:eastAsia="Times New Roman" w:cs="Times New Roman"/>
          <w:lang w:val="es-ES"/>
        </w:rPr>
      </w:pPr>
      <w:r w:rsidRPr="005529C5">
        <w:rPr>
          <w:rFonts w:eastAsia="Times New Roman" w:cs="Times New Roman"/>
          <w:lang w:val="es-ES"/>
        </w:rPr>
        <w:t xml:space="preserve">           Ejemplo: </w:t>
      </w:r>
      <w:r w:rsidR="00C75409" w:rsidRPr="005529C5">
        <w:rPr>
          <w:rFonts w:eastAsia="Times New Roman" w:cs="Times New Roman"/>
          <w:lang w:val="es-ES"/>
        </w:rPr>
        <w:t xml:space="preserve">consulte </w:t>
      </w:r>
      <w:r w:rsidR="00B17555" w:rsidRPr="005529C5">
        <w:rPr>
          <w:rFonts w:eastAsia="Times New Roman" w:cs="Times New Roman"/>
          <w:lang w:val="es-ES"/>
        </w:rPr>
        <w:t xml:space="preserve">el AQMP de </w:t>
      </w:r>
      <w:r w:rsidR="00C75409" w:rsidRPr="005529C5">
        <w:rPr>
          <w:rFonts w:eastAsia="Times New Roman" w:cs="Times New Roman"/>
          <w:lang w:val="es-ES"/>
        </w:rPr>
        <w:t>Accra (</w:t>
      </w:r>
      <w:r w:rsidR="00B17555" w:rsidRPr="005529C5">
        <w:rPr>
          <w:rFonts w:eastAsia="Times New Roman" w:cs="Times New Roman"/>
          <w:lang w:val="es-ES"/>
        </w:rPr>
        <w:t>Ghana</w:t>
      </w:r>
      <w:hyperlink r:id="rId40">
        <w:r w:rsidR="00B17555" w:rsidRPr="005529C5">
          <w:rPr>
            <w:rStyle w:val="Hyperlink"/>
            <w:lang w:val="es-ES"/>
          </w:rPr>
          <w:t>) aquí</w:t>
        </w:r>
      </w:hyperlink>
    </w:p>
    <w:p w14:paraId="5B703AF4" w14:textId="77777777" w:rsidR="00251E1B" w:rsidRDefault="00C75409" w:rsidP="00C75409">
      <w:pPr>
        <w:pStyle w:val="Heading1"/>
        <w:jc w:val="both"/>
      </w:pPr>
      <w:bookmarkStart w:id="35" w:name="_Toc473627419"/>
      <w:bookmarkStart w:id="36" w:name="_Toc473639248"/>
      <w:bookmarkStart w:id="37" w:name="_Toc124432020"/>
      <w:r w:rsidRPr="00832639">
        <w:t xml:space="preserve">Lagunas y </w:t>
      </w:r>
      <w:proofErr w:type="spellStart"/>
      <w:r w:rsidR="00A32165">
        <w:t>limitaciones</w:t>
      </w:r>
      <w:bookmarkEnd w:id="35"/>
      <w:bookmarkEnd w:id="36"/>
      <w:bookmarkEnd w:id="37"/>
      <w:proofErr w:type="spellEnd"/>
    </w:p>
    <w:p w14:paraId="5A7653DF" w14:textId="77777777" w:rsidR="00251E1B" w:rsidRPr="005529C5" w:rsidRDefault="00C75409" w:rsidP="00C75409">
      <w:pPr>
        <w:pStyle w:val="BodyText12pt"/>
        <w:jc w:val="both"/>
        <w:rPr>
          <w:i/>
          <w:iCs/>
          <w:lang w:val="es-ES"/>
        </w:rPr>
      </w:pPr>
      <w:r w:rsidRPr="005529C5">
        <w:rPr>
          <w:i/>
          <w:iCs/>
          <w:lang w:val="es-ES"/>
        </w:rPr>
        <w:t xml:space="preserve">Los próximos pasos identificados en el </w:t>
      </w:r>
      <w:r w:rsidR="00402179" w:rsidRPr="005529C5">
        <w:rPr>
          <w:i/>
          <w:iCs/>
          <w:lang w:val="es-ES"/>
        </w:rPr>
        <w:t xml:space="preserve">AQCMP </w:t>
      </w:r>
      <w:r w:rsidRPr="005529C5">
        <w:rPr>
          <w:i/>
          <w:iCs/>
          <w:lang w:val="es-ES"/>
        </w:rPr>
        <w:t xml:space="preserve">deben ir encaminados a colmar las lagunas sistémicas, de capacidad y de recursos detectadas a lo largo del proceso de redacción del </w:t>
      </w:r>
      <w:r w:rsidR="00402179" w:rsidRPr="005529C5">
        <w:rPr>
          <w:i/>
          <w:iCs/>
          <w:lang w:val="es-ES"/>
        </w:rPr>
        <w:t xml:space="preserve">AQCMP </w:t>
      </w:r>
      <w:r w:rsidRPr="005529C5">
        <w:rPr>
          <w:i/>
          <w:iCs/>
          <w:lang w:val="es-ES"/>
        </w:rPr>
        <w:t xml:space="preserve">y de la Asociación en general. Esta sección debe enumerar y describir las </w:t>
      </w:r>
      <w:r w:rsidR="00832639" w:rsidRPr="005529C5">
        <w:rPr>
          <w:i/>
          <w:iCs/>
          <w:lang w:val="es-ES"/>
        </w:rPr>
        <w:t xml:space="preserve">principales áreas en las que </w:t>
      </w:r>
      <w:r w:rsidRPr="005529C5">
        <w:rPr>
          <w:i/>
          <w:iCs/>
          <w:lang w:val="es-ES"/>
        </w:rPr>
        <w:t xml:space="preserve">las limitaciones de </w:t>
      </w:r>
      <w:r w:rsidR="00832639" w:rsidRPr="005529C5">
        <w:rPr>
          <w:i/>
          <w:iCs/>
          <w:lang w:val="es-ES"/>
        </w:rPr>
        <w:t xml:space="preserve">capacidad pueden y deben abordarse para mejorar aún más la capacidad de </w:t>
      </w:r>
      <w:r w:rsidRPr="005529C5">
        <w:rPr>
          <w:i/>
          <w:iCs/>
          <w:lang w:val="es-ES"/>
        </w:rPr>
        <w:t xml:space="preserve">planificar, </w:t>
      </w:r>
      <w:r w:rsidR="00832639" w:rsidRPr="005529C5">
        <w:rPr>
          <w:i/>
          <w:iCs/>
          <w:lang w:val="es-ES"/>
        </w:rPr>
        <w:t>aplicar</w:t>
      </w:r>
      <w:r w:rsidRPr="005529C5">
        <w:rPr>
          <w:i/>
          <w:iCs/>
          <w:lang w:val="es-ES"/>
        </w:rPr>
        <w:t xml:space="preserve">, </w:t>
      </w:r>
      <w:r w:rsidR="00832639" w:rsidRPr="005529C5">
        <w:rPr>
          <w:i/>
          <w:iCs/>
          <w:lang w:val="es-ES"/>
        </w:rPr>
        <w:t xml:space="preserve">supervisar </w:t>
      </w:r>
      <w:r w:rsidRPr="005529C5">
        <w:rPr>
          <w:i/>
          <w:iCs/>
          <w:lang w:val="es-ES"/>
        </w:rPr>
        <w:t xml:space="preserve">y evaluar </w:t>
      </w:r>
      <w:r w:rsidR="00832639" w:rsidRPr="005529C5">
        <w:rPr>
          <w:i/>
          <w:iCs/>
          <w:lang w:val="es-ES"/>
        </w:rPr>
        <w:t xml:space="preserve">el rendimiento de la reducción de emisiones. </w:t>
      </w:r>
      <w:r w:rsidR="00404D55" w:rsidRPr="005529C5">
        <w:rPr>
          <w:i/>
          <w:iCs/>
          <w:lang w:val="es-ES"/>
        </w:rPr>
        <w:t xml:space="preserve">Los </w:t>
      </w:r>
      <w:r w:rsidR="00EF7660" w:rsidRPr="005529C5">
        <w:rPr>
          <w:i/>
          <w:iCs/>
          <w:lang w:val="es-ES"/>
        </w:rPr>
        <w:t xml:space="preserve">ejemplos </w:t>
      </w:r>
      <w:r w:rsidR="00404D55" w:rsidRPr="005529C5">
        <w:rPr>
          <w:i/>
          <w:iCs/>
          <w:lang w:val="es-ES"/>
        </w:rPr>
        <w:t>deben ser específicos de la ciudad</w:t>
      </w:r>
      <w:r w:rsidR="00802248" w:rsidRPr="005529C5">
        <w:rPr>
          <w:i/>
          <w:iCs/>
          <w:lang w:val="es-ES"/>
        </w:rPr>
        <w:t xml:space="preserve">, </w:t>
      </w:r>
      <w:r w:rsidR="00EF7660" w:rsidRPr="005529C5">
        <w:rPr>
          <w:i/>
          <w:iCs/>
          <w:lang w:val="es-ES"/>
        </w:rPr>
        <w:t>con objetivos concretos</w:t>
      </w:r>
      <w:r w:rsidR="00802248" w:rsidRPr="005529C5">
        <w:rPr>
          <w:i/>
          <w:iCs/>
          <w:lang w:val="es-ES"/>
        </w:rPr>
        <w:t xml:space="preserve">, </w:t>
      </w:r>
      <w:r w:rsidR="004073EF" w:rsidRPr="005529C5">
        <w:rPr>
          <w:i/>
          <w:iCs/>
          <w:lang w:val="es-ES"/>
        </w:rPr>
        <w:t xml:space="preserve">y </w:t>
      </w:r>
      <w:r w:rsidRPr="005529C5">
        <w:rPr>
          <w:i/>
          <w:iCs/>
          <w:lang w:val="es-ES"/>
        </w:rPr>
        <w:t xml:space="preserve">pueden </w:t>
      </w:r>
      <w:r w:rsidR="00832639" w:rsidRPr="005529C5">
        <w:rPr>
          <w:i/>
          <w:iCs/>
          <w:lang w:val="es-ES"/>
        </w:rPr>
        <w:t xml:space="preserve">incluir lo </w:t>
      </w:r>
      <w:r w:rsidR="00802248" w:rsidRPr="005529C5">
        <w:rPr>
          <w:i/>
          <w:iCs/>
          <w:lang w:val="es-ES"/>
        </w:rPr>
        <w:t>siguiente</w:t>
      </w:r>
      <w:r w:rsidR="00832639" w:rsidRPr="005529C5">
        <w:rPr>
          <w:i/>
          <w:iCs/>
          <w:lang w:val="es-ES"/>
        </w:rPr>
        <w:t>:</w:t>
      </w:r>
    </w:p>
    <w:p w14:paraId="222E8AA4" w14:textId="77777777" w:rsidR="00251E1B" w:rsidRPr="005529C5" w:rsidRDefault="1EAB0C64" w:rsidP="00C75409">
      <w:pPr>
        <w:pStyle w:val="Heading2"/>
        <w:jc w:val="both"/>
        <w:rPr>
          <w:color w:val="auto"/>
          <w:lang w:val="es-ES"/>
        </w:rPr>
      </w:pPr>
      <w:bookmarkStart w:id="38" w:name="_Toc473639249"/>
      <w:bookmarkStart w:id="39" w:name="_Toc124432021"/>
      <w:r w:rsidRPr="005529C5">
        <w:rPr>
          <w:color w:val="auto"/>
          <w:lang w:val="es-ES"/>
        </w:rPr>
        <w:t xml:space="preserve">Mejorar </w:t>
      </w:r>
      <w:r w:rsidR="00C75409" w:rsidRPr="005529C5">
        <w:rPr>
          <w:color w:val="auto"/>
          <w:lang w:val="es-ES"/>
        </w:rPr>
        <w:t>la capacidad de supervisión de AQ</w:t>
      </w:r>
      <w:bookmarkEnd w:id="38"/>
      <w:bookmarkEnd w:id="39"/>
    </w:p>
    <w:p w14:paraId="6A5BF28C" w14:textId="77777777" w:rsidR="00251E1B" w:rsidRPr="005529C5" w:rsidRDefault="00C75409" w:rsidP="00C75409">
      <w:pPr>
        <w:pStyle w:val="BodyText12pt"/>
        <w:jc w:val="both"/>
        <w:rPr>
          <w:i/>
          <w:iCs/>
          <w:lang w:val="es-ES"/>
        </w:rPr>
      </w:pPr>
      <w:r w:rsidRPr="005529C5">
        <w:rPr>
          <w:i/>
          <w:iCs/>
          <w:lang w:val="es-ES"/>
        </w:rPr>
        <w:t>El texto irá en este espacio.</w:t>
      </w:r>
    </w:p>
    <w:p w14:paraId="24C4C72F" w14:textId="77777777" w:rsidR="00251E1B" w:rsidRPr="005529C5" w:rsidRDefault="00C75409" w:rsidP="00C75409">
      <w:pPr>
        <w:pStyle w:val="Heading2"/>
        <w:jc w:val="both"/>
        <w:rPr>
          <w:color w:val="auto"/>
          <w:lang w:val="es-ES"/>
        </w:rPr>
      </w:pPr>
      <w:bookmarkStart w:id="40" w:name="_Toc473639250"/>
      <w:bookmarkStart w:id="41" w:name="_Toc124432022"/>
      <w:r w:rsidRPr="005529C5">
        <w:rPr>
          <w:color w:val="auto"/>
          <w:lang w:val="es-ES"/>
        </w:rPr>
        <w:t xml:space="preserve">Mejorar los inventarios de </w:t>
      </w:r>
      <w:r w:rsidR="00AB2C15" w:rsidRPr="005529C5">
        <w:rPr>
          <w:color w:val="auto"/>
          <w:lang w:val="es-ES"/>
        </w:rPr>
        <w:t xml:space="preserve">contaminación atmosférica y </w:t>
      </w:r>
      <w:r w:rsidRPr="005529C5">
        <w:rPr>
          <w:color w:val="auto"/>
          <w:lang w:val="es-ES"/>
        </w:rPr>
        <w:t xml:space="preserve">emisiones </w:t>
      </w:r>
      <w:r w:rsidR="00AB2C15" w:rsidRPr="005529C5">
        <w:rPr>
          <w:color w:val="auto"/>
          <w:lang w:val="es-ES"/>
        </w:rPr>
        <w:t>de GEI</w:t>
      </w:r>
      <w:bookmarkEnd w:id="40"/>
      <w:r w:rsidRPr="005529C5">
        <w:rPr>
          <w:color w:val="auto"/>
          <w:lang w:val="es-ES"/>
        </w:rPr>
        <w:t xml:space="preserve"> </w:t>
      </w:r>
      <w:proofErr w:type="spellStart"/>
      <w:r w:rsidRPr="005529C5">
        <w:rPr>
          <w:color w:val="auto"/>
          <w:lang w:val="es-ES"/>
        </w:rPr>
        <w:t>ies</w:t>
      </w:r>
      <w:bookmarkEnd w:id="41"/>
      <w:proofErr w:type="spellEnd"/>
    </w:p>
    <w:p w14:paraId="64DF1D34" w14:textId="77777777" w:rsidR="00251E1B" w:rsidRPr="005529C5" w:rsidRDefault="00C75409" w:rsidP="00C75409">
      <w:pPr>
        <w:pStyle w:val="BodyText12pt"/>
        <w:jc w:val="both"/>
        <w:rPr>
          <w:i/>
          <w:iCs/>
          <w:lang w:val="es-ES"/>
        </w:rPr>
      </w:pPr>
      <w:r w:rsidRPr="005529C5">
        <w:rPr>
          <w:i/>
          <w:iCs/>
          <w:lang w:val="es-ES"/>
        </w:rPr>
        <w:t>El texto irá en este espacio.</w:t>
      </w:r>
    </w:p>
    <w:p w14:paraId="5598DCAD" w14:textId="77777777" w:rsidR="00251E1B" w:rsidRPr="005529C5" w:rsidRDefault="00C75409" w:rsidP="00C75409">
      <w:pPr>
        <w:pStyle w:val="Heading2"/>
        <w:jc w:val="both"/>
        <w:rPr>
          <w:color w:val="auto"/>
          <w:lang w:val="es-ES"/>
        </w:rPr>
      </w:pPr>
      <w:bookmarkStart w:id="42" w:name="_Toc473639251"/>
      <w:bookmarkStart w:id="43" w:name="_Toc124432023"/>
      <w:r w:rsidRPr="005529C5">
        <w:rPr>
          <w:color w:val="auto"/>
          <w:lang w:val="es-ES"/>
        </w:rPr>
        <w:t>Mejorar el acceso a las instalaciones de laboratorio</w:t>
      </w:r>
      <w:bookmarkEnd w:id="42"/>
      <w:r w:rsidR="001438E6" w:rsidRPr="005529C5">
        <w:rPr>
          <w:color w:val="auto"/>
          <w:lang w:val="es-ES"/>
        </w:rPr>
        <w:t xml:space="preserve"> para el rastreo de fuentes de contaminantes atmosféricos y el reparto de fuentes.</w:t>
      </w:r>
      <w:bookmarkEnd w:id="43"/>
    </w:p>
    <w:p w14:paraId="1F2DAF32" w14:textId="77777777" w:rsidR="00251E1B" w:rsidRPr="005529C5" w:rsidRDefault="00C75409" w:rsidP="00C75409">
      <w:pPr>
        <w:pStyle w:val="BodyText12pt"/>
        <w:jc w:val="both"/>
        <w:rPr>
          <w:i/>
          <w:iCs/>
          <w:lang w:val="es-ES"/>
        </w:rPr>
      </w:pPr>
      <w:r w:rsidRPr="005529C5">
        <w:rPr>
          <w:i/>
          <w:iCs/>
          <w:lang w:val="es-ES"/>
        </w:rPr>
        <w:t>El texto irá en este espacio.</w:t>
      </w:r>
    </w:p>
    <w:p w14:paraId="5674306D" w14:textId="77777777" w:rsidR="00251E1B" w:rsidRDefault="00C75409" w:rsidP="00C75409">
      <w:pPr>
        <w:pStyle w:val="Heading2"/>
        <w:jc w:val="both"/>
        <w:rPr>
          <w:color w:val="auto"/>
        </w:rPr>
      </w:pPr>
      <w:bookmarkStart w:id="44" w:name="_Toc124432024"/>
      <w:proofErr w:type="spellStart"/>
      <w:r w:rsidRPr="006F445B">
        <w:rPr>
          <w:color w:val="auto"/>
        </w:rPr>
        <w:t>Mejorar</w:t>
      </w:r>
      <w:proofErr w:type="spellEnd"/>
      <w:r w:rsidRPr="006F445B">
        <w:rPr>
          <w:color w:val="auto"/>
        </w:rPr>
        <w:t xml:space="preserve"> la </w:t>
      </w:r>
      <w:proofErr w:type="spellStart"/>
      <w:r w:rsidRPr="006F445B">
        <w:rPr>
          <w:color w:val="auto"/>
        </w:rPr>
        <w:t>cooperación</w:t>
      </w:r>
      <w:proofErr w:type="spellEnd"/>
      <w:r w:rsidRPr="006F445B">
        <w:rPr>
          <w:color w:val="auto"/>
        </w:rPr>
        <w:t xml:space="preserve"> </w:t>
      </w:r>
      <w:proofErr w:type="spellStart"/>
      <w:r w:rsidRPr="006F445B">
        <w:rPr>
          <w:color w:val="auto"/>
        </w:rPr>
        <w:t>nacional-urbana</w:t>
      </w:r>
      <w:proofErr w:type="spellEnd"/>
      <w:r w:rsidRPr="006F445B">
        <w:rPr>
          <w:color w:val="auto"/>
        </w:rPr>
        <w:t xml:space="preserve"> </w:t>
      </w:r>
      <w:bookmarkEnd w:id="44"/>
    </w:p>
    <w:p w14:paraId="40056DD3" w14:textId="77777777" w:rsidR="00251E1B" w:rsidRPr="005529C5" w:rsidRDefault="00C75409" w:rsidP="00C75409">
      <w:pPr>
        <w:pStyle w:val="BodyText12pt"/>
        <w:jc w:val="both"/>
        <w:rPr>
          <w:i/>
          <w:iCs/>
          <w:lang w:val="es-ES"/>
        </w:rPr>
      </w:pPr>
      <w:r w:rsidRPr="005529C5">
        <w:rPr>
          <w:i/>
          <w:iCs/>
          <w:lang w:val="es-ES"/>
        </w:rPr>
        <w:t>El texto irá en este espacio.</w:t>
      </w:r>
    </w:p>
    <w:p w14:paraId="54CD245A" w14:textId="77777777" w:rsidR="008279EB" w:rsidRPr="005529C5" w:rsidRDefault="008279EB" w:rsidP="00C75409">
      <w:pPr>
        <w:pStyle w:val="BodyText12pt"/>
        <w:jc w:val="both"/>
        <w:rPr>
          <w:i/>
          <w:iCs/>
          <w:lang w:val="es-ES"/>
        </w:rPr>
      </w:pPr>
    </w:p>
    <w:p w14:paraId="4D3240B3" w14:textId="77777777" w:rsidR="00251E1B" w:rsidRPr="005529C5" w:rsidRDefault="00C75409" w:rsidP="00C75409">
      <w:pPr>
        <w:pStyle w:val="BodyText12pt"/>
        <w:jc w:val="both"/>
        <w:rPr>
          <w:i/>
          <w:iCs/>
          <w:lang w:val="es-ES"/>
        </w:rPr>
      </w:pPr>
      <w:r w:rsidRPr="005529C5">
        <w:rPr>
          <w:i/>
          <w:iCs/>
          <w:lang w:val="es-ES"/>
        </w:rPr>
        <w:t xml:space="preserve">Nota: Este componente puede abordar directamente la coordinación de las Contribuciones Determinadas a Nivel Nacional para la mitigación de GEI a escala nacional con los objetivos de GEI y de calidad del aire a escala urbana. </w:t>
      </w:r>
    </w:p>
    <w:p w14:paraId="7FE2647F" w14:textId="77777777" w:rsidR="00251E1B" w:rsidRPr="005529C5" w:rsidRDefault="00C75409" w:rsidP="00C75409">
      <w:pPr>
        <w:pStyle w:val="Heading2"/>
        <w:jc w:val="both"/>
        <w:rPr>
          <w:color w:val="auto"/>
          <w:lang w:val="es-ES"/>
        </w:rPr>
      </w:pPr>
      <w:bookmarkStart w:id="45" w:name="_Toc124432025"/>
      <w:r w:rsidRPr="005529C5">
        <w:rPr>
          <w:color w:val="auto"/>
          <w:lang w:val="es-ES"/>
        </w:rPr>
        <w:t xml:space="preserve">Mejorar la educación y la divulgación en materia de contaminación atmosférica </w:t>
      </w:r>
      <w:bookmarkEnd w:id="45"/>
    </w:p>
    <w:p w14:paraId="2098DE2A" w14:textId="77777777" w:rsidR="00251E1B" w:rsidRPr="005529C5" w:rsidRDefault="00C75409" w:rsidP="00C75409">
      <w:pPr>
        <w:pStyle w:val="BodyText12pt"/>
        <w:jc w:val="both"/>
        <w:rPr>
          <w:i/>
          <w:iCs/>
          <w:lang w:val="es-ES"/>
        </w:rPr>
      </w:pPr>
      <w:r w:rsidRPr="005529C5">
        <w:rPr>
          <w:i/>
          <w:iCs/>
          <w:lang w:val="es-ES"/>
        </w:rPr>
        <w:t>El texto irá en este espacio.</w:t>
      </w:r>
    </w:p>
    <w:p w14:paraId="2EA1C1CE" w14:textId="77777777" w:rsidR="00251E1B" w:rsidRDefault="00C75409" w:rsidP="00C75409">
      <w:pPr>
        <w:pStyle w:val="Heading2"/>
        <w:jc w:val="both"/>
        <w:rPr>
          <w:color w:val="auto"/>
        </w:rPr>
      </w:pPr>
      <w:bookmarkStart w:id="46" w:name="_Toc124432026"/>
      <w:proofErr w:type="spellStart"/>
      <w:r w:rsidRPr="000027DC">
        <w:rPr>
          <w:color w:val="auto"/>
        </w:rPr>
        <w:t>Desarrollar</w:t>
      </w:r>
      <w:proofErr w:type="spellEnd"/>
      <w:r w:rsidRPr="000027DC">
        <w:rPr>
          <w:color w:val="auto"/>
        </w:rPr>
        <w:t xml:space="preserve"> </w:t>
      </w:r>
      <w:proofErr w:type="spellStart"/>
      <w:r w:rsidRPr="000027DC">
        <w:rPr>
          <w:color w:val="auto"/>
        </w:rPr>
        <w:t>una</w:t>
      </w:r>
      <w:proofErr w:type="spellEnd"/>
      <w:r w:rsidRPr="000027DC">
        <w:rPr>
          <w:color w:val="auto"/>
        </w:rPr>
        <w:t xml:space="preserve"> </w:t>
      </w:r>
      <w:proofErr w:type="spellStart"/>
      <w:r w:rsidRPr="000027DC">
        <w:rPr>
          <w:color w:val="auto"/>
        </w:rPr>
        <w:t>participación</w:t>
      </w:r>
      <w:proofErr w:type="spellEnd"/>
      <w:r w:rsidRPr="000027DC">
        <w:rPr>
          <w:color w:val="auto"/>
        </w:rPr>
        <w:t xml:space="preserve"> </w:t>
      </w:r>
      <w:proofErr w:type="spellStart"/>
      <w:r w:rsidRPr="000027DC">
        <w:rPr>
          <w:color w:val="auto"/>
        </w:rPr>
        <w:t>pública</w:t>
      </w:r>
      <w:proofErr w:type="spellEnd"/>
      <w:r w:rsidRPr="000027DC">
        <w:rPr>
          <w:color w:val="auto"/>
        </w:rPr>
        <w:t xml:space="preserve"> </w:t>
      </w:r>
      <w:proofErr w:type="spellStart"/>
      <w:r w:rsidRPr="000027DC">
        <w:rPr>
          <w:color w:val="auto"/>
        </w:rPr>
        <w:t>integradora</w:t>
      </w:r>
      <w:bookmarkEnd w:id="46"/>
      <w:proofErr w:type="spellEnd"/>
    </w:p>
    <w:p w14:paraId="196BC8A2" w14:textId="77777777" w:rsidR="00251E1B" w:rsidRPr="005529C5" w:rsidRDefault="00C75409" w:rsidP="00C75409">
      <w:pPr>
        <w:pStyle w:val="BodyText12pt"/>
        <w:jc w:val="both"/>
        <w:rPr>
          <w:i/>
          <w:iCs/>
          <w:lang w:val="es-ES"/>
        </w:rPr>
      </w:pPr>
      <w:bookmarkStart w:id="47" w:name="_Toc473627420"/>
      <w:bookmarkStart w:id="48" w:name="_Toc473639252"/>
      <w:r w:rsidRPr="005529C5">
        <w:rPr>
          <w:i/>
          <w:iCs/>
          <w:lang w:val="es-ES"/>
        </w:rPr>
        <w:t>El texto irá en este espacio.</w:t>
      </w:r>
    </w:p>
    <w:p w14:paraId="2392306B" w14:textId="77777777" w:rsidR="00251E1B" w:rsidRPr="005529C5" w:rsidRDefault="00C75409" w:rsidP="00C75409">
      <w:pPr>
        <w:pStyle w:val="Heading1"/>
        <w:jc w:val="both"/>
        <w:rPr>
          <w:lang w:val="es-ES"/>
        </w:rPr>
      </w:pPr>
      <w:bookmarkStart w:id="49" w:name="_Toc124432027"/>
      <w:r w:rsidRPr="005529C5">
        <w:rPr>
          <w:lang w:val="es-ES"/>
        </w:rPr>
        <w:t>Objetivo general y metas del AQCMP</w:t>
      </w:r>
      <w:bookmarkEnd w:id="47"/>
      <w:bookmarkEnd w:id="48"/>
      <w:bookmarkEnd w:id="49"/>
    </w:p>
    <w:p w14:paraId="301E2931" w14:textId="19275EF2" w:rsidR="00251E1B" w:rsidRPr="005529C5" w:rsidRDefault="00C75409" w:rsidP="00C75409">
      <w:pPr>
        <w:pStyle w:val="BodyText12pt"/>
        <w:jc w:val="both"/>
        <w:rPr>
          <w:i/>
          <w:iCs/>
          <w:lang w:val="es-ES"/>
        </w:rPr>
      </w:pPr>
      <w:r w:rsidRPr="005529C5">
        <w:rPr>
          <w:i/>
          <w:iCs/>
          <w:lang w:val="es-ES"/>
        </w:rPr>
        <w:t xml:space="preserve">La pieza central del </w:t>
      </w:r>
      <w:r w:rsidR="00402179" w:rsidRPr="005529C5">
        <w:rPr>
          <w:i/>
          <w:iCs/>
          <w:lang w:val="es-ES"/>
        </w:rPr>
        <w:t xml:space="preserve">AQCMP </w:t>
      </w:r>
      <w:r w:rsidRPr="005529C5">
        <w:rPr>
          <w:i/>
          <w:iCs/>
          <w:lang w:val="es-ES"/>
        </w:rPr>
        <w:t xml:space="preserve">es el establecimiento </w:t>
      </w:r>
      <w:r w:rsidR="00832639" w:rsidRPr="005529C5">
        <w:rPr>
          <w:i/>
          <w:iCs/>
          <w:lang w:val="es-ES"/>
        </w:rPr>
        <w:t xml:space="preserve">de un objetivo global de </w:t>
      </w:r>
      <w:r w:rsidRPr="005529C5">
        <w:rPr>
          <w:i/>
          <w:iCs/>
          <w:lang w:val="es-ES"/>
        </w:rPr>
        <w:t xml:space="preserve">calidad del aire </w:t>
      </w:r>
      <w:r w:rsidR="00CE445D" w:rsidRPr="005529C5">
        <w:rPr>
          <w:i/>
          <w:iCs/>
          <w:lang w:val="es-ES"/>
        </w:rPr>
        <w:t xml:space="preserve">y clima </w:t>
      </w:r>
      <w:r w:rsidRPr="005529C5">
        <w:rPr>
          <w:i/>
          <w:iCs/>
          <w:lang w:val="es-ES"/>
        </w:rPr>
        <w:t xml:space="preserve">para la </w:t>
      </w:r>
      <w:proofErr w:type="spellStart"/>
      <w:r w:rsidRPr="005529C5">
        <w:rPr>
          <w:i/>
          <w:iCs/>
          <w:lang w:val="es-ES"/>
        </w:rPr>
        <w:t>Megaci</w:t>
      </w:r>
      <w:r w:rsidR="00190FF0">
        <w:rPr>
          <w:i/>
          <w:iCs/>
          <w:lang w:val="es-ES"/>
        </w:rPr>
        <w:t>ty</w:t>
      </w:r>
      <w:proofErr w:type="spellEnd"/>
      <w:r w:rsidRPr="005529C5">
        <w:rPr>
          <w:i/>
          <w:iCs/>
          <w:lang w:val="es-ES"/>
        </w:rPr>
        <w:t xml:space="preserve">, por </w:t>
      </w:r>
      <w:r w:rsidR="00832639" w:rsidRPr="005529C5">
        <w:rPr>
          <w:i/>
          <w:iCs/>
          <w:lang w:val="es-ES"/>
        </w:rPr>
        <w:t>ejemplo:</w:t>
      </w:r>
    </w:p>
    <w:tbl>
      <w:tblPr>
        <w:tblStyle w:val="TableGrid"/>
        <w:tblW w:w="0" w:type="auto"/>
        <w:tblInd w:w="1165" w:type="dxa"/>
        <w:tblLook w:val="04A0" w:firstRow="1" w:lastRow="0" w:firstColumn="1" w:lastColumn="0" w:noHBand="0" w:noVBand="1"/>
      </w:tblPr>
      <w:tblGrid>
        <w:gridCol w:w="7290"/>
      </w:tblGrid>
      <w:tr w:rsidR="00D93AB8" w:rsidRPr="005529C5" w14:paraId="46E706D4" w14:textId="77777777" w:rsidTr="00D93AB8">
        <w:tc>
          <w:tcPr>
            <w:tcW w:w="7290" w:type="dxa"/>
            <w:tcBorders>
              <w:top w:val="nil"/>
              <w:left w:val="nil"/>
              <w:bottom w:val="nil"/>
              <w:right w:val="nil"/>
            </w:tcBorders>
            <w:shd w:val="clear" w:color="auto" w:fill="62A39F" w:themeFill="accent6"/>
          </w:tcPr>
          <w:p w14:paraId="2001970F" w14:textId="77777777" w:rsidR="00251E1B" w:rsidRPr="005529C5" w:rsidRDefault="00C75409" w:rsidP="00557DA6">
            <w:pPr>
              <w:pStyle w:val="indent"/>
              <w:ind w:left="0"/>
              <w:jc w:val="both"/>
              <w:rPr>
                <w:color w:val="1C6194" w:themeColor="accent2" w:themeShade="BF"/>
                <w:sz w:val="28"/>
                <w:szCs w:val="28"/>
                <w:lang w:val="es-ES"/>
              </w:rPr>
            </w:pPr>
            <w:r w:rsidRPr="005529C5">
              <w:rPr>
                <w:color w:val="FFFFFF" w:themeColor="background1"/>
                <w:sz w:val="28"/>
                <w:szCs w:val="28"/>
                <w:lang w:val="es-ES"/>
              </w:rPr>
              <w:t>"La ciudad reduce a la mitad las emisiones de carbono de aquí a 2035, ya que la calidad del aire ambiente en cuanto a partículas se ajusta plenamente a las normas nacionales y el estado de cumplimiento se mantiene con el desarrollo económico de la región".</w:t>
            </w:r>
          </w:p>
        </w:tc>
      </w:tr>
    </w:tbl>
    <w:p w14:paraId="1231BE67" w14:textId="77777777" w:rsidR="00D93AB8" w:rsidRPr="005529C5" w:rsidRDefault="00D93AB8" w:rsidP="00C75409">
      <w:pPr>
        <w:pStyle w:val="BodyText12pt"/>
        <w:jc w:val="both"/>
        <w:rPr>
          <w:b/>
          <w:bCs/>
          <w:i/>
          <w:iCs/>
          <w:lang w:val="es-ES"/>
        </w:rPr>
      </w:pPr>
    </w:p>
    <w:p w14:paraId="3CA2E3E5" w14:textId="77777777" w:rsidR="00251E1B" w:rsidRPr="005529C5" w:rsidRDefault="00C75409" w:rsidP="00C75409">
      <w:pPr>
        <w:pStyle w:val="BodyText12pt"/>
        <w:jc w:val="both"/>
        <w:rPr>
          <w:i/>
          <w:iCs/>
          <w:lang w:val="es-ES"/>
        </w:rPr>
      </w:pPr>
      <w:r w:rsidRPr="005529C5">
        <w:rPr>
          <w:i/>
          <w:iCs/>
          <w:lang w:val="es-ES"/>
        </w:rPr>
        <w:t xml:space="preserve">Para cumplir este </w:t>
      </w:r>
      <w:r w:rsidR="00832639" w:rsidRPr="005529C5">
        <w:rPr>
          <w:i/>
          <w:iCs/>
          <w:lang w:val="es-ES"/>
        </w:rPr>
        <w:t>objetivo</w:t>
      </w:r>
      <w:r w:rsidRPr="005529C5">
        <w:rPr>
          <w:i/>
          <w:iCs/>
          <w:lang w:val="es-ES"/>
        </w:rPr>
        <w:t xml:space="preserve">, </w:t>
      </w:r>
      <w:r w:rsidR="00667A17" w:rsidRPr="005529C5">
        <w:rPr>
          <w:i/>
          <w:iCs/>
          <w:lang w:val="es-ES"/>
        </w:rPr>
        <w:t xml:space="preserve">esta </w:t>
      </w:r>
      <w:r w:rsidRPr="005529C5">
        <w:rPr>
          <w:i/>
          <w:iCs/>
          <w:lang w:val="es-ES"/>
        </w:rPr>
        <w:t xml:space="preserve">sección debe establecer </w:t>
      </w:r>
      <w:r w:rsidR="00832639" w:rsidRPr="005529C5">
        <w:rPr>
          <w:i/>
          <w:iCs/>
          <w:lang w:val="es-ES"/>
        </w:rPr>
        <w:t>metas accion</w:t>
      </w:r>
      <w:r w:rsidRPr="005529C5">
        <w:rPr>
          <w:i/>
          <w:iCs/>
          <w:lang w:val="es-ES"/>
        </w:rPr>
        <w:t xml:space="preserve">ables </w:t>
      </w:r>
      <w:r w:rsidR="00832639" w:rsidRPr="005529C5">
        <w:rPr>
          <w:i/>
          <w:iCs/>
          <w:lang w:val="es-ES"/>
        </w:rPr>
        <w:t>mediante las cuales se cumplirá el objetivo, por ejemplo:</w:t>
      </w:r>
    </w:p>
    <w:p w14:paraId="69F9D104" w14:textId="77777777" w:rsidR="00251E1B" w:rsidRPr="005529C5" w:rsidRDefault="00C75409" w:rsidP="00C75409">
      <w:pPr>
        <w:numPr>
          <w:ilvl w:val="0"/>
          <w:numId w:val="36"/>
        </w:numPr>
        <w:jc w:val="both"/>
        <w:rPr>
          <w:rFonts w:eastAsia="+mn-ea" w:cs="Times New Roman"/>
          <w:i/>
          <w:sz w:val="24"/>
          <w:szCs w:val="24"/>
          <w:lang w:val="es-ES"/>
        </w:rPr>
      </w:pPr>
      <w:r w:rsidRPr="005529C5">
        <w:rPr>
          <w:rFonts w:eastAsia="+mn-ea" w:cs="Times New Roman"/>
          <w:b/>
          <w:i/>
          <w:sz w:val="24"/>
          <w:szCs w:val="24"/>
          <w:lang w:val="es-ES"/>
        </w:rPr>
        <w:t xml:space="preserve">Objetivo 1: </w:t>
      </w:r>
      <w:r w:rsidRPr="005529C5">
        <w:rPr>
          <w:rFonts w:eastAsia="+mn-ea" w:cs="Times New Roman"/>
          <w:i/>
          <w:sz w:val="24"/>
          <w:szCs w:val="24"/>
          <w:lang w:val="es-ES"/>
        </w:rPr>
        <w:t xml:space="preserve">Las concentraciones ambientales de contaminantes atmosféricos cumplen las normas pertinentes de calidad del aire ambiente gracias a la reducción prevista de las </w:t>
      </w:r>
      <w:r w:rsidR="008546A9" w:rsidRPr="005529C5">
        <w:rPr>
          <w:rFonts w:eastAsia="+mn-ea" w:cs="Times New Roman"/>
          <w:i/>
          <w:sz w:val="24"/>
          <w:szCs w:val="24"/>
          <w:lang w:val="es-ES"/>
        </w:rPr>
        <w:t>emisiones.</w:t>
      </w:r>
    </w:p>
    <w:p w14:paraId="539494DA" w14:textId="77777777" w:rsidR="00251E1B" w:rsidRPr="005529C5" w:rsidRDefault="00C75409" w:rsidP="00C75409">
      <w:pPr>
        <w:numPr>
          <w:ilvl w:val="0"/>
          <w:numId w:val="36"/>
        </w:numPr>
        <w:jc w:val="both"/>
        <w:rPr>
          <w:rFonts w:eastAsia="+mn-ea" w:cs="Times New Roman"/>
          <w:b/>
          <w:i/>
          <w:sz w:val="24"/>
          <w:szCs w:val="24"/>
          <w:lang w:val="es-ES"/>
        </w:rPr>
      </w:pPr>
      <w:r w:rsidRPr="005529C5">
        <w:rPr>
          <w:rFonts w:eastAsia="+mn-ea" w:cs="Times New Roman"/>
          <w:b/>
          <w:i/>
          <w:sz w:val="24"/>
          <w:szCs w:val="24"/>
          <w:lang w:val="es-ES"/>
        </w:rPr>
        <w:t xml:space="preserve">Objetivo 2: Las </w:t>
      </w:r>
      <w:r w:rsidRPr="005529C5">
        <w:rPr>
          <w:rFonts w:eastAsia="+mn-ea" w:cs="Times New Roman"/>
          <w:i/>
          <w:sz w:val="24"/>
          <w:szCs w:val="24"/>
          <w:lang w:val="es-ES"/>
        </w:rPr>
        <w:t xml:space="preserve">emisiones de gases de efecto invernadero </w:t>
      </w:r>
      <w:r w:rsidR="009D029C" w:rsidRPr="005529C5">
        <w:rPr>
          <w:rFonts w:eastAsia="+mn-ea" w:cs="Times New Roman"/>
          <w:i/>
          <w:sz w:val="24"/>
          <w:szCs w:val="24"/>
          <w:lang w:val="es-ES"/>
        </w:rPr>
        <w:t xml:space="preserve">y los SLCP </w:t>
      </w:r>
      <w:r w:rsidRPr="005529C5">
        <w:rPr>
          <w:rFonts w:eastAsia="+mn-ea" w:cs="Times New Roman"/>
          <w:i/>
          <w:sz w:val="24"/>
          <w:szCs w:val="24"/>
          <w:lang w:val="es-ES"/>
        </w:rPr>
        <w:t xml:space="preserve">se controlan y están en vías de cumplir los objetivos de reducción de </w:t>
      </w:r>
      <w:r w:rsidR="008546A9" w:rsidRPr="005529C5">
        <w:rPr>
          <w:rFonts w:eastAsia="+mn-ea" w:cs="Times New Roman"/>
          <w:i/>
          <w:sz w:val="24"/>
          <w:szCs w:val="24"/>
          <w:lang w:val="es-ES"/>
        </w:rPr>
        <w:t>emisiones.</w:t>
      </w:r>
    </w:p>
    <w:p w14:paraId="471EF99C" w14:textId="77777777" w:rsidR="00251E1B" w:rsidRPr="005529C5" w:rsidRDefault="00C75409" w:rsidP="00C75409">
      <w:pPr>
        <w:numPr>
          <w:ilvl w:val="0"/>
          <w:numId w:val="36"/>
        </w:numPr>
        <w:jc w:val="both"/>
        <w:rPr>
          <w:rFonts w:eastAsia="+mn-ea" w:cs="Times New Roman"/>
          <w:b/>
          <w:i/>
          <w:sz w:val="24"/>
          <w:szCs w:val="24"/>
          <w:lang w:val="es-ES"/>
        </w:rPr>
      </w:pPr>
      <w:r w:rsidRPr="005529C5">
        <w:rPr>
          <w:rFonts w:eastAsia="+mn-ea" w:cs="Times New Roman"/>
          <w:b/>
          <w:i/>
          <w:sz w:val="24"/>
          <w:szCs w:val="24"/>
          <w:lang w:val="es-ES"/>
        </w:rPr>
        <w:t xml:space="preserve">Objetivo </w:t>
      </w:r>
      <w:r w:rsidR="0010557B" w:rsidRPr="005529C5">
        <w:rPr>
          <w:rFonts w:eastAsia="+mn-ea" w:cs="Times New Roman"/>
          <w:b/>
          <w:i/>
          <w:sz w:val="24"/>
          <w:szCs w:val="24"/>
          <w:lang w:val="es-ES"/>
        </w:rPr>
        <w:t>3</w:t>
      </w:r>
      <w:r w:rsidRPr="005529C5">
        <w:rPr>
          <w:rFonts w:eastAsia="+mn-ea" w:cs="Times New Roman"/>
          <w:b/>
          <w:i/>
          <w:sz w:val="24"/>
          <w:szCs w:val="24"/>
          <w:lang w:val="es-ES"/>
        </w:rPr>
        <w:t xml:space="preserve">: </w:t>
      </w:r>
      <w:r w:rsidRPr="005529C5">
        <w:rPr>
          <w:rFonts w:eastAsia="+mn-ea" w:cs="Times New Roman"/>
          <w:i/>
          <w:sz w:val="24"/>
          <w:szCs w:val="24"/>
          <w:lang w:val="es-ES"/>
        </w:rPr>
        <w:t>La gobernanza cooperativa promueve la aplicación del AQCMP</w:t>
      </w:r>
    </w:p>
    <w:p w14:paraId="6E622474" w14:textId="77777777" w:rsidR="00251E1B" w:rsidRPr="005529C5" w:rsidRDefault="00C75409" w:rsidP="00C75409">
      <w:pPr>
        <w:numPr>
          <w:ilvl w:val="0"/>
          <w:numId w:val="36"/>
        </w:numPr>
        <w:jc w:val="both"/>
        <w:rPr>
          <w:rFonts w:eastAsia="+mn-ea" w:cs="Times New Roman"/>
          <w:i/>
          <w:sz w:val="24"/>
          <w:szCs w:val="24"/>
          <w:lang w:val="es-ES"/>
        </w:rPr>
      </w:pPr>
      <w:r w:rsidRPr="005529C5">
        <w:rPr>
          <w:rFonts w:eastAsia="+mn-ea" w:cs="Times New Roman"/>
          <w:b/>
          <w:i/>
          <w:sz w:val="24"/>
          <w:szCs w:val="24"/>
          <w:lang w:val="es-ES"/>
        </w:rPr>
        <w:t xml:space="preserve">Objetivo </w:t>
      </w:r>
      <w:r w:rsidR="0010557B" w:rsidRPr="005529C5">
        <w:rPr>
          <w:rFonts w:eastAsia="+mn-ea" w:cs="Times New Roman"/>
          <w:b/>
          <w:i/>
          <w:sz w:val="24"/>
          <w:szCs w:val="24"/>
          <w:lang w:val="es-ES"/>
        </w:rPr>
        <w:t>4</w:t>
      </w:r>
      <w:r w:rsidRPr="005529C5">
        <w:rPr>
          <w:rFonts w:eastAsia="+mn-ea" w:cs="Times New Roman"/>
          <w:b/>
          <w:i/>
          <w:sz w:val="24"/>
          <w:szCs w:val="24"/>
          <w:lang w:val="es-ES"/>
        </w:rPr>
        <w:t xml:space="preserve">: La </w:t>
      </w:r>
      <w:r w:rsidRPr="005529C5">
        <w:rPr>
          <w:rFonts w:eastAsia="+mn-ea" w:cs="Times New Roman"/>
          <w:i/>
          <w:sz w:val="24"/>
          <w:szCs w:val="24"/>
          <w:lang w:val="es-ES"/>
        </w:rPr>
        <w:t>gestión de la calidad del aire se apoya en sistemas y herramientas eficaces</w:t>
      </w:r>
    </w:p>
    <w:p w14:paraId="42D018D3" w14:textId="77777777" w:rsidR="00251E1B" w:rsidRPr="005529C5" w:rsidRDefault="00C75409" w:rsidP="00C75409">
      <w:pPr>
        <w:numPr>
          <w:ilvl w:val="0"/>
          <w:numId w:val="36"/>
        </w:numPr>
        <w:jc w:val="both"/>
        <w:rPr>
          <w:rFonts w:eastAsia="+mn-ea" w:cs="Times New Roman"/>
          <w:i/>
          <w:sz w:val="24"/>
          <w:szCs w:val="24"/>
          <w:lang w:val="es-ES"/>
        </w:rPr>
      </w:pPr>
      <w:r w:rsidRPr="005529C5">
        <w:rPr>
          <w:rFonts w:eastAsia="+mn-ea" w:cs="Times New Roman"/>
          <w:b/>
          <w:i/>
          <w:sz w:val="24"/>
          <w:szCs w:val="24"/>
          <w:lang w:val="es-ES"/>
        </w:rPr>
        <w:t xml:space="preserve">Objetivo </w:t>
      </w:r>
      <w:r w:rsidR="0010557B" w:rsidRPr="005529C5">
        <w:rPr>
          <w:rFonts w:eastAsia="+mn-ea" w:cs="Times New Roman"/>
          <w:b/>
          <w:i/>
          <w:sz w:val="24"/>
          <w:szCs w:val="24"/>
          <w:lang w:val="es-ES"/>
        </w:rPr>
        <w:t>5</w:t>
      </w:r>
      <w:r w:rsidRPr="005529C5">
        <w:rPr>
          <w:rFonts w:eastAsia="+mn-ea" w:cs="Times New Roman"/>
          <w:b/>
          <w:i/>
          <w:sz w:val="24"/>
          <w:szCs w:val="24"/>
          <w:lang w:val="es-ES"/>
        </w:rPr>
        <w:t xml:space="preserve">: </w:t>
      </w:r>
      <w:r w:rsidRPr="005529C5">
        <w:rPr>
          <w:rFonts w:eastAsia="+mn-ea" w:cs="Times New Roman"/>
          <w:i/>
          <w:sz w:val="24"/>
          <w:szCs w:val="24"/>
          <w:lang w:val="es-ES"/>
        </w:rPr>
        <w:t>La toma de decisiones sobre calidad del aire se basa en una investigación sólida</w:t>
      </w:r>
    </w:p>
    <w:p w14:paraId="49AFB8B9" w14:textId="77777777" w:rsidR="00251E1B" w:rsidRPr="005529C5" w:rsidRDefault="00C75409" w:rsidP="00C75409">
      <w:pPr>
        <w:numPr>
          <w:ilvl w:val="0"/>
          <w:numId w:val="36"/>
        </w:numPr>
        <w:jc w:val="both"/>
        <w:rPr>
          <w:rFonts w:eastAsia="+mn-ea" w:cs="Times New Roman"/>
          <w:b/>
          <w:iCs/>
          <w:sz w:val="24"/>
          <w:szCs w:val="24"/>
          <w:lang w:val="es-ES"/>
        </w:rPr>
      </w:pPr>
      <w:r w:rsidRPr="005529C5">
        <w:rPr>
          <w:rFonts w:eastAsia="+mn-ea" w:cs="Times New Roman"/>
          <w:b/>
          <w:i/>
          <w:sz w:val="24"/>
          <w:szCs w:val="24"/>
          <w:lang w:val="es-ES"/>
        </w:rPr>
        <w:t xml:space="preserve">Objetivo </w:t>
      </w:r>
      <w:r w:rsidR="0010557B" w:rsidRPr="005529C5">
        <w:rPr>
          <w:rFonts w:eastAsia="+mn-ea" w:cs="Times New Roman"/>
          <w:b/>
          <w:i/>
          <w:sz w:val="24"/>
          <w:szCs w:val="24"/>
          <w:lang w:val="es-ES"/>
        </w:rPr>
        <w:t>6</w:t>
      </w:r>
      <w:r w:rsidRPr="005529C5">
        <w:rPr>
          <w:rFonts w:eastAsia="+mn-ea" w:cs="Times New Roman"/>
          <w:b/>
          <w:i/>
          <w:sz w:val="24"/>
          <w:szCs w:val="24"/>
          <w:lang w:val="es-ES"/>
        </w:rPr>
        <w:t xml:space="preserve">: </w:t>
      </w:r>
      <w:r w:rsidRPr="005529C5">
        <w:rPr>
          <w:rFonts w:eastAsia="+mn-ea" w:cs="Times New Roman"/>
          <w:i/>
          <w:sz w:val="24"/>
          <w:szCs w:val="24"/>
          <w:lang w:val="es-ES"/>
        </w:rPr>
        <w:t>Mejorar el conocimiento y la comprensión entre los responsables de la toma de decisiones, las partes interesadas y el público en general, de acuerdo con un plan de educación y divulgación.</w:t>
      </w:r>
    </w:p>
    <w:p w14:paraId="4BE62C8A" w14:textId="77777777" w:rsidR="00251E1B" w:rsidRPr="005529C5" w:rsidRDefault="00F76C73" w:rsidP="00C75409">
      <w:pPr>
        <w:jc w:val="both"/>
        <w:rPr>
          <w:rFonts w:eastAsia="+mn-ea" w:cs="Times New Roman"/>
          <w:bCs/>
          <w:i/>
          <w:sz w:val="24"/>
          <w:szCs w:val="24"/>
          <w:lang w:val="es-ES"/>
        </w:rPr>
      </w:pPr>
      <w:r w:rsidRPr="005529C5">
        <w:rPr>
          <w:rFonts w:eastAsia="+mn-ea" w:cs="Times New Roman"/>
          <w:bCs/>
          <w:i/>
          <w:sz w:val="24"/>
          <w:szCs w:val="24"/>
          <w:lang w:val="es-ES"/>
        </w:rPr>
        <w:t xml:space="preserve">A la hora de desarrollar metas para cumplir el objetivo principal del AQCMP, </w:t>
      </w:r>
      <w:r w:rsidR="00E77DC4" w:rsidRPr="005529C5">
        <w:rPr>
          <w:rFonts w:eastAsia="+mn-ea" w:cs="Times New Roman"/>
          <w:bCs/>
          <w:i/>
          <w:sz w:val="24"/>
          <w:szCs w:val="24"/>
          <w:lang w:val="es-ES"/>
        </w:rPr>
        <w:t xml:space="preserve">véase el Recuadro 9 para </w:t>
      </w:r>
      <w:r w:rsidRPr="005529C5">
        <w:rPr>
          <w:rFonts w:eastAsia="+mn-ea" w:cs="Times New Roman"/>
          <w:bCs/>
          <w:i/>
          <w:sz w:val="24"/>
          <w:szCs w:val="24"/>
          <w:lang w:val="es-ES"/>
        </w:rPr>
        <w:t xml:space="preserve">considerar la posibilidad de </w:t>
      </w:r>
      <w:r w:rsidR="00A636BC" w:rsidRPr="005529C5">
        <w:rPr>
          <w:rFonts w:eastAsia="+mn-ea" w:cs="Times New Roman"/>
          <w:bCs/>
          <w:i/>
          <w:sz w:val="24"/>
          <w:szCs w:val="24"/>
          <w:lang w:val="es-ES"/>
        </w:rPr>
        <w:t xml:space="preserve">centrarse en los SLCP </w:t>
      </w:r>
      <w:r w:rsidR="009A1549" w:rsidRPr="005529C5">
        <w:rPr>
          <w:rFonts w:eastAsia="+mn-ea" w:cs="Times New Roman"/>
          <w:bCs/>
          <w:i/>
          <w:sz w:val="24"/>
          <w:szCs w:val="24"/>
          <w:lang w:val="es-ES"/>
        </w:rPr>
        <w:t xml:space="preserve">para </w:t>
      </w:r>
      <w:r w:rsidR="009274CE" w:rsidRPr="005529C5">
        <w:rPr>
          <w:rFonts w:eastAsia="+mn-ea" w:cs="Times New Roman"/>
          <w:bCs/>
          <w:i/>
          <w:sz w:val="24"/>
          <w:szCs w:val="24"/>
          <w:lang w:val="es-ES"/>
        </w:rPr>
        <w:t xml:space="preserve">hacer frente a la contaminación atmosférica y al cambio climático. El Cuadro 10 ofrece ejemplos de distintas medidas de mitigación que pueden ser de interés. Por último, el Recuadro 11 </w:t>
      </w:r>
      <w:r w:rsidR="009A39EE" w:rsidRPr="005529C5">
        <w:rPr>
          <w:rFonts w:eastAsia="+mn-ea" w:cs="Times New Roman"/>
          <w:bCs/>
          <w:i/>
          <w:sz w:val="24"/>
          <w:szCs w:val="24"/>
          <w:lang w:val="es-ES"/>
        </w:rPr>
        <w:t>incluye un resumen de las consideraciones de coste para las acciones de mitigación</w:t>
      </w:r>
      <w:r w:rsidR="00E76E47" w:rsidRPr="005529C5">
        <w:rPr>
          <w:rFonts w:eastAsia="+mn-ea" w:cs="Times New Roman"/>
          <w:bCs/>
          <w:i/>
          <w:sz w:val="24"/>
          <w:szCs w:val="24"/>
          <w:lang w:val="es-ES"/>
        </w:rPr>
        <w:t xml:space="preserve">. </w:t>
      </w:r>
    </w:p>
    <w:p w14:paraId="36FEB5B0" w14:textId="77777777" w:rsidR="00A86CD0" w:rsidRPr="005529C5" w:rsidRDefault="00A86CD0" w:rsidP="00C75409">
      <w:pPr>
        <w:jc w:val="both"/>
        <w:rPr>
          <w:rFonts w:eastAsia="+mn-ea" w:cs="Times New Roman"/>
          <w:b/>
          <w:i/>
          <w:sz w:val="24"/>
          <w:szCs w:val="24"/>
          <w:lang w:val="es-ES"/>
        </w:rPr>
      </w:pP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2D73E8" w:rsidRPr="005529C5" w14:paraId="2E04E66A" w14:textId="77777777" w:rsidTr="00852049">
        <w:tc>
          <w:tcPr>
            <w:tcW w:w="9576" w:type="dxa"/>
            <w:shd w:val="clear" w:color="auto" w:fill="62A39F" w:themeFill="accent6"/>
          </w:tcPr>
          <w:p w14:paraId="7B70A148" w14:textId="77777777" w:rsidR="00251E1B" w:rsidRPr="005529C5" w:rsidRDefault="00C75409" w:rsidP="00C75409">
            <w:pPr>
              <w:jc w:val="both"/>
              <w:rPr>
                <w:b/>
                <w:bCs/>
                <w:color w:val="FFFFFF" w:themeColor="background1"/>
                <w:sz w:val="28"/>
                <w:szCs w:val="28"/>
                <w:lang w:val="es-ES"/>
              </w:rPr>
            </w:pPr>
            <w:r w:rsidRPr="005529C5">
              <w:rPr>
                <w:b/>
                <w:bCs/>
                <w:color w:val="FFFFFF" w:themeColor="background1"/>
                <w:sz w:val="28"/>
                <w:szCs w:val="28"/>
                <w:lang w:val="es-ES"/>
              </w:rPr>
              <w:t xml:space="preserve">Recuadro </w:t>
            </w:r>
            <w:r w:rsidR="00EE5232" w:rsidRPr="005529C5">
              <w:rPr>
                <w:b/>
                <w:bCs/>
                <w:color w:val="FFFFFF" w:themeColor="background1"/>
                <w:sz w:val="28"/>
                <w:szCs w:val="28"/>
                <w:lang w:val="es-ES"/>
              </w:rPr>
              <w:t>9</w:t>
            </w:r>
            <w:r w:rsidR="00E33658" w:rsidRPr="005529C5">
              <w:rPr>
                <w:b/>
                <w:bCs/>
                <w:color w:val="FFFFFF" w:themeColor="background1"/>
                <w:sz w:val="28"/>
                <w:szCs w:val="28"/>
                <w:lang w:val="es-ES"/>
              </w:rPr>
              <w:t xml:space="preserve">: </w:t>
            </w:r>
            <w:r w:rsidR="002D73E8" w:rsidRPr="005529C5">
              <w:rPr>
                <w:b/>
                <w:bCs/>
                <w:color w:val="FFFFFF" w:themeColor="background1"/>
                <w:sz w:val="28"/>
                <w:szCs w:val="28"/>
                <w:lang w:val="es-ES"/>
              </w:rPr>
              <w:t>En la lucha contra la contaminación atmosférica y el cambio climático, hay que centrarse en los SLCP</w:t>
            </w:r>
          </w:p>
        </w:tc>
      </w:tr>
      <w:tr w:rsidR="002D73E8" w14:paraId="49EBC32F" w14:textId="77777777" w:rsidTr="00852049">
        <w:tc>
          <w:tcPr>
            <w:tcW w:w="9576" w:type="dxa"/>
          </w:tcPr>
          <w:p w14:paraId="30D7AA69" w14:textId="77777777" w:rsidR="00F60BD2" w:rsidRPr="005529C5" w:rsidRDefault="00F60BD2" w:rsidP="00C75409">
            <w:pPr>
              <w:jc w:val="both"/>
              <w:rPr>
                <w:sz w:val="24"/>
                <w:szCs w:val="24"/>
                <w:lang w:val="es-ES"/>
              </w:rPr>
            </w:pPr>
          </w:p>
          <w:p w14:paraId="0E02075A" w14:textId="77777777" w:rsidR="00251E1B" w:rsidRPr="005529C5" w:rsidRDefault="00C75409" w:rsidP="00C75409">
            <w:pPr>
              <w:jc w:val="both"/>
              <w:rPr>
                <w:sz w:val="24"/>
                <w:szCs w:val="24"/>
                <w:lang w:val="es-ES"/>
              </w:rPr>
            </w:pPr>
            <w:r w:rsidRPr="005529C5">
              <w:rPr>
                <w:sz w:val="24"/>
                <w:szCs w:val="24"/>
                <w:lang w:val="es-ES"/>
              </w:rPr>
              <w:t xml:space="preserve">Centrarse en los SLCP </w:t>
            </w:r>
            <w:r w:rsidR="46C56FD4" w:rsidRPr="005529C5">
              <w:rPr>
                <w:sz w:val="24"/>
                <w:szCs w:val="24"/>
                <w:lang w:val="es-ES"/>
              </w:rPr>
              <w:t xml:space="preserve">reduce la contaminación atmosférica local y </w:t>
            </w:r>
            <w:r w:rsidR="49CDD216" w:rsidRPr="005529C5">
              <w:rPr>
                <w:sz w:val="24"/>
                <w:szCs w:val="24"/>
                <w:lang w:val="es-ES"/>
              </w:rPr>
              <w:t xml:space="preserve">tiene un mayor impacto a corto plazo sobre el cambio climático y el calentamiento. Muchas de estas medidas pueden abordarse a nivel urbano </w:t>
            </w:r>
            <w:r w:rsidR="7E80E5B1" w:rsidRPr="005529C5">
              <w:rPr>
                <w:sz w:val="24"/>
                <w:szCs w:val="24"/>
                <w:lang w:val="es-ES"/>
              </w:rPr>
              <w:t>y permiten aumentar la ambición en los frentes de la contaminación atmosférica y la mitigación del cambio climático.</w:t>
            </w:r>
          </w:p>
          <w:p w14:paraId="7196D064" w14:textId="77777777" w:rsidR="00FA0B2D" w:rsidRPr="00AE2B87" w:rsidRDefault="00FA0B2D" w:rsidP="00C75409">
            <w:pPr>
              <w:jc w:val="both"/>
              <w:rPr>
                <w:sz w:val="24"/>
                <w:szCs w:val="24"/>
              </w:rPr>
            </w:pPr>
            <w:r>
              <w:rPr>
                <w:noProof/>
                <w:sz w:val="24"/>
                <w:szCs w:val="24"/>
              </w:rPr>
              <w:drawing>
                <wp:inline distT="0" distB="0" distL="0" distR="0" wp14:anchorId="6B1F688F" wp14:editId="07777777">
                  <wp:extent cx="4442493" cy="6604000"/>
                  <wp:effectExtent l="0" t="0" r="0" b="6350"/>
                  <wp:docPr id="15" name="Picture 15"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imeline&#10;&#10;Description automatically generated"/>
                          <pic:cNvPicPr/>
                        </pic:nvPicPr>
                        <pic:blipFill rotWithShape="1">
                          <a:blip r:embed="rId41" cstate="print">
                            <a:extLst>
                              <a:ext uri="{28A0092B-C50C-407E-A947-70E740481C1C}">
                                <a14:useLocalDpi xmlns:a14="http://schemas.microsoft.com/office/drawing/2010/main" val="0"/>
                              </a:ext>
                            </a:extLst>
                          </a:blip>
                          <a:srcRect l="11207" t="9275" r="11845" b="9843"/>
                          <a:stretch/>
                        </pic:blipFill>
                        <pic:spPr bwMode="auto">
                          <a:xfrm>
                            <a:off x="0" y="0"/>
                            <a:ext cx="4455251" cy="6622966"/>
                          </a:xfrm>
                          <a:prstGeom prst="rect">
                            <a:avLst/>
                          </a:prstGeom>
                          <a:ln>
                            <a:noFill/>
                          </a:ln>
                          <a:extLst>
                            <a:ext uri="{53640926-AAD7-44D8-BBD7-CCE9431645EC}">
                              <a14:shadowObscured xmlns:a14="http://schemas.microsoft.com/office/drawing/2010/main"/>
                            </a:ext>
                          </a:extLst>
                        </pic:spPr>
                      </pic:pic>
                    </a:graphicData>
                  </a:graphic>
                </wp:inline>
              </w:drawing>
            </w:r>
          </w:p>
          <w:p w14:paraId="72B8BCDB" w14:textId="77777777" w:rsidR="00251E1B" w:rsidRDefault="00C75409" w:rsidP="00C75409">
            <w:pPr>
              <w:jc w:val="both"/>
              <w:rPr>
                <w:i/>
                <w:iCs/>
                <w:color w:val="1C6194" w:themeColor="accent2" w:themeShade="BF"/>
                <w:sz w:val="20"/>
                <w:szCs w:val="20"/>
              </w:rPr>
            </w:pPr>
            <w:proofErr w:type="spellStart"/>
            <w:r>
              <w:rPr>
                <w:i/>
                <w:iCs/>
                <w:sz w:val="20"/>
                <w:szCs w:val="20"/>
              </w:rPr>
              <w:t>Recuadro</w:t>
            </w:r>
            <w:proofErr w:type="spellEnd"/>
            <w:r>
              <w:rPr>
                <w:i/>
                <w:iCs/>
                <w:sz w:val="20"/>
                <w:szCs w:val="20"/>
              </w:rPr>
              <w:t xml:space="preserve"> 9a</w:t>
            </w:r>
            <w:r w:rsidR="00E33658">
              <w:rPr>
                <w:i/>
                <w:iCs/>
                <w:sz w:val="20"/>
                <w:szCs w:val="20"/>
              </w:rPr>
              <w:t xml:space="preserve">, </w:t>
            </w:r>
            <w:proofErr w:type="spellStart"/>
            <w:r w:rsidR="002D73E8" w:rsidRPr="0018086F">
              <w:rPr>
                <w:i/>
                <w:iCs/>
                <w:sz w:val="20"/>
                <w:szCs w:val="20"/>
              </w:rPr>
              <w:t>fuente</w:t>
            </w:r>
            <w:proofErr w:type="spellEnd"/>
            <w:r w:rsidR="002D73E8" w:rsidRPr="0018086F">
              <w:rPr>
                <w:i/>
                <w:iCs/>
                <w:sz w:val="20"/>
                <w:szCs w:val="20"/>
              </w:rPr>
              <w:t xml:space="preserve">: </w:t>
            </w:r>
            <w:hyperlink r:id="rId42" w:history="1">
              <w:r w:rsidR="00C47831" w:rsidRPr="0018086F">
                <w:rPr>
                  <w:rStyle w:val="Hyperlink"/>
                  <w:i/>
                  <w:iCs/>
                  <w:sz w:val="20"/>
                  <w:szCs w:val="20"/>
                </w:rPr>
                <w:t>Opportunities for Increasing Ambition of Nationally Determined Contributions Through Integrated Air Pollution and Climate Change Planning: A Practical Guidance Document, CCAC</w:t>
              </w:r>
            </w:hyperlink>
            <w:r w:rsidR="00CC0E91" w:rsidRPr="0018086F">
              <w:rPr>
                <w:rStyle w:val="Hyperlink"/>
                <w:i/>
                <w:iCs/>
                <w:sz w:val="20"/>
                <w:szCs w:val="20"/>
              </w:rPr>
              <w:t>, pg. 12</w:t>
            </w:r>
          </w:p>
        </w:tc>
      </w:tr>
    </w:tbl>
    <w:p w14:paraId="34FF1C98" w14:textId="77777777" w:rsidR="00852049" w:rsidRDefault="00852049">
      <w:bookmarkStart w:id="50" w:name="_Toc473627421"/>
      <w:bookmarkStart w:id="51" w:name="_Toc473639253"/>
      <w:r>
        <w:br w:type="page"/>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72134D" w:rsidRPr="005529C5" w14:paraId="08DCB433" w14:textId="77777777" w:rsidTr="00852049">
        <w:tc>
          <w:tcPr>
            <w:tcW w:w="9576" w:type="dxa"/>
            <w:shd w:val="clear" w:color="auto" w:fill="62A39F" w:themeFill="accent6"/>
          </w:tcPr>
          <w:p w14:paraId="5C90EB4A" w14:textId="77777777" w:rsidR="00251E1B" w:rsidRPr="005529C5" w:rsidRDefault="00C75409">
            <w:pPr>
              <w:rPr>
                <w:rFonts w:eastAsia="+mn-ea" w:cs="Times New Roman"/>
                <w:b/>
                <w:iCs/>
                <w:sz w:val="24"/>
                <w:szCs w:val="24"/>
                <w:lang w:val="es-ES"/>
              </w:rPr>
            </w:pPr>
            <w:r w:rsidRPr="005529C5">
              <w:rPr>
                <w:rFonts w:eastAsia="+mn-ea" w:cs="Times New Roman"/>
                <w:b/>
                <w:iCs/>
                <w:color w:val="FFFFFF" w:themeColor="background1"/>
                <w:sz w:val="28"/>
                <w:szCs w:val="28"/>
                <w:lang w:val="es-ES"/>
              </w:rPr>
              <w:t xml:space="preserve">Recuadro </w:t>
            </w:r>
            <w:r w:rsidR="00EE5232" w:rsidRPr="005529C5">
              <w:rPr>
                <w:rFonts w:eastAsia="+mn-ea" w:cs="Times New Roman"/>
                <w:b/>
                <w:iCs/>
                <w:color w:val="FFFFFF" w:themeColor="background1"/>
                <w:sz w:val="28"/>
                <w:szCs w:val="28"/>
                <w:lang w:val="es-ES"/>
              </w:rPr>
              <w:t>10</w:t>
            </w:r>
            <w:r w:rsidR="00E33658" w:rsidRPr="005529C5">
              <w:rPr>
                <w:rFonts w:eastAsia="+mn-ea" w:cs="Times New Roman"/>
                <w:b/>
                <w:iCs/>
                <w:color w:val="FFFFFF" w:themeColor="background1"/>
                <w:sz w:val="28"/>
                <w:szCs w:val="28"/>
                <w:lang w:val="es-ES"/>
              </w:rPr>
              <w:t xml:space="preserve">: </w:t>
            </w:r>
            <w:r w:rsidR="004E592D" w:rsidRPr="005529C5">
              <w:rPr>
                <w:rFonts w:eastAsia="+mn-ea" w:cs="Times New Roman"/>
                <w:b/>
                <w:iCs/>
                <w:color w:val="FFFFFF" w:themeColor="background1"/>
                <w:sz w:val="28"/>
                <w:szCs w:val="28"/>
                <w:lang w:val="es-ES"/>
              </w:rPr>
              <w:t>Ejemplos de medidas paliativas</w:t>
            </w:r>
          </w:p>
        </w:tc>
      </w:tr>
      <w:tr w:rsidR="0072134D" w:rsidRPr="00A86CD0" w14:paraId="3DD4C226" w14:textId="77777777" w:rsidTr="00852049">
        <w:tc>
          <w:tcPr>
            <w:tcW w:w="9576" w:type="dxa"/>
            <w:vAlign w:val="center"/>
          </w:tcPr>
          <w:p w14:paraId="6D072C0D" w14:textId="77777777" w:rsidR="0072134D" w:rsidRPr="005529C5" w:rsidRDefault="0072134D" w:rsidP="0072134D">
            <w:pPr>
              <w:rPr>
                <w:rFonts w:eastAsia="+mn-ea" w:cs="Times New Roman"/>
                <w:b/>
                <w:i/>
                <w:sz w:val="24"/>
                <w:szCs w:val="24"/>
                <w:lang w:val="es-ES"/>
              </w:rPr>
            </w:pPr>
          </w:p>
          <w:tbl>
            <w:tblPr>
              <w:tblStyle w:val="GridTable3-Accent41"/>
              <w:tblW w:w="0" w:type="auto"/>
              <w:tblLook w:val="04A0" w:firstRow="1" w:lastRow="0" w:firstColumn="1" w:lastColumn="0" w:noHBand="0" w:noVBand="1"/>
            </w:tblPr>
            <w:tblGrid>
              <w:gridCol w:w="1299"/>
              <w:gridCol w:w="216"/>
              <w:gridCol w:w="958"/>
              <w:gridCol w:w="1258"/>
              <w:gridCol w:w="1508"/>
              <w:gridCol w:w="2387"/>
              <w:gridCol w:w="1508"/>
            </w:tblGrid>
            <w:tr w:rsidR="004E693B" w:rsidRPr="005529C5" w14:paraId="5A8B06F6" w14:textId="77777777" w:rsidTr="5BCC4DA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16" w:type="dxa"/>
                  <w:gridSpan w:val="2"/>
                  <w:tcBorders>
                    <w:bottom w:val="single" w:sz="4" w:space="0" w:color="008085"/>
                  </w:tcBorders>
                </w:tcPr>
                <w:p w14:paraId="5EBD55C8" w14:textId="77777777" w:rsidR="00251E1B" w:rsidRDefault="00C75409">
                  <w:pPr>
                    <w:jc w:val="center"/>
                    <w:rPr>
                      <w:rFonts w:eastAsia="+mn-ea" w:cs="Times New Roman"/>
                      <w:b w:val="0"/>
                      <w:i w:val="0"/>
                      <w:sz w:val="20"/>
                      <w:szCs w:val="20"/>
                    </w:rPr>
                  </w:pPr>
                  <w:r w:rsidRPr="005A175B">
                    <w:rPr>
                      <w:rFonts w:eastAsia="+mn-ea" w:cs="Times New Roman"/>
                      <w:bCs w:val="0"/>
                      <w:i w:val="0"/>
                      <w:iCs w:val="0"/>
                      <w:sz w:val="20"/>
                      <w:szCs w:val="20"/>
                    </w:rPr>
                    <w:t>Sector</w:t>
                  </w:r>
                </w:p>
              </w:tc>
              <w:tc>
                <w:tcPr>
                  <w:tcW w:w="1517" w:type="dxa"/>
                  <w:tcBorders>
                    <w:bottom w:val="single" w:sz="4" w:space="0" w:color="008085"/>
                  </w:tcBorders>
                </w:tcPr>
                <w:p w14:paraId="304AE8DC" w14:textId="77777777" w:rsidR="00251E1B" w:rsidRDefault="005A175B">
                  <w:pPr>
                    <w:cnfStyle w:val="100000000000" w:firstRow="1" w:lastRow="0" w:firstColumn="0" w:lastColumn="0" w:oddVBand="0" w:evenVBand="0" w:oddHBand="0" w:evenHBand="0" w:firstRowFirstColumn="0" w:firstRowLastColumn="0" w:lastRowFirstColumn="0" w:lastRowLastColumn="0"/>
                    <w:rPr>
                      <w:rFonts w:eastAsia="+mn-ea" w:cs="Times New Roman"/>
                      <w:sz w:val="20"/>
                      <w:szCs w:val="20"/>
                    </w:rPr>
                  </w:pPr>
                  <w:proofErr w:type="spellStart"/>
                  <w:r w:rsidRPr="00EC05A8">
                    <w:rPr>
                      <w:rFonts w:eastAsia="+mn-ea" w:cs="Times New Roman"/>
                      <w:bCs w:val="0"/>
                      <w:sz w:val="20"/>
                      <w:szCs w:val="20"/>
                    </w:rPr>
                    <w:t>Medidas</w:t>
                  </w:r>
                  <w:proofErr w:type="spellEnd"/>
                  <w:r w:rsidRPr="00EC05A8">
                    <w:rPr>
                      <w:rFonts w:eastAsia="+mn-ea" w:cs="Times New Roman"/>
                      <w:bCs w:val="0"/>
                      <w:sz w:val="20"/>
                      <w:szCs w:val="20"/>
                    </w:rPr>
                    <w:t xml:space="preserve"> </w:t>
                  </w:r>
                  <w:proofErr w:type="spellStart"/>
                  <w:r w:rsidR="00C75409" w:rsidRPr="00EC05A8">
                    <w:rPr>
                      <w:rFonts w:eastAsia="+mn-ea" w:cs="Times New Roman"/>
                      <w:sz w:val="20"/>
                      <w:szCs w:val="20"/>
                    </w:rPr>
                    <w:t>paliativas</w:t>
                  </w:r>
                  <w:proofErr w:type="spellEnd"/>
                </w:p>
              </w:tc>
              <w:tc>
                <w:tcPr>
                  <w:tcW w:w="1126" w:type="dxa"/>
                  <w:tcBorders>
                    <w:bottom w:val="single" w:sz="4" w:space="0" w:color="008085"/>
                  </w:tcBorders>
                </w:tcPr>
                <w:p w14:paraId="174594A2" w14:textId="77777777" w:rsidR="00251E1B" w:rsidRPr="005529C5" w:rsidRDefault="00C75409">
                  <w:pPr>
                    <w:cnfStyle w:val="100000000000" w:firstRow="1" w:lastRow="0" w:firstColumn="0" w:lastColumn="0" w:oddVBand="0" w:evenVBand="0" w:oddHBand="0" w:evenHBand="0" w:firstRowFirstColumn="0" w:firstRowLastColumn="0" w:lastRowFirstColumn="0" w:lastRowLastColumn="0"/>
                    <w:rPr>
                      <w:rFonts w:eastAsia="+mn-ea" w:cs="Times New Roman"/>
                      <w:sz w:val="20"/>
                      <w:szCs w:val="20"/>
                      <w:lang w:val="es-ES"/>
                    </w:rPr>
                  </w:pPr>
                  <w:r w:rsidRPr="005529C5">
                    <w:rPr>
                      <w:rFonts w:eastAsia="+mn-ea" w:cs="Times New Roman"/>
                      <w:bCs w:val="0"/>
                      <w:sz w:val="20"/>
                      <w:szCs w:val="20"/>
                      <w:lang w:val="es-ES"/>
                    </w:rPr>
                    <w:t>Certeza de los principales beneficios climáticos relacionados con los SLCP</w:t>
                  </w:r>
                </w:p>
              </w:tc>
              <w:tc>
                <w:tcPr>
                  <w:tcW w:w="1302" w:type="dxa"/>
                  <w:tcBorders>
                    <w:bottom w:val="single" w:sz="4" w:space="0" w:color="008085"/>
                  </w:tcBorders>
                </w:tcPr>
                <w:p w14:paraId="2D57F4AB" w14:textId="77777777" w:rsidR="00251E1B" w:rsidRPr="005529C5" w:rsidRDefault="00C75409">
                  <w:pPr>
                    <w:cnfStyle w:val="100000000000" w:firstRow="1" w:lastRow="0" w:firstColumn="0" w:lastColumn="0" w:oddVBand="0" w:evenVBand="0" w:oddHBand="0" w:evenHBand="0" w:firstRowFirstColumn="0" w:firstRowLastColumn="0" w:lastRowFirstColumn="0" w:lastRowLastColumn="0"/>
                    <w:rPr>
                      <w:rFonts w:eastAsia="+mn-ea" w:cs="Times New Roman"/>
                      <w:sz w:val="20"/>
                      <w:szCs w:val="20"/>
                      <w:lang w:val="es-ES"/>
                    </w:rPr>
                  </w:pPr>
                  <w:r w:rsidRPr="005529C5">
                    <w:rPr>
                      <w:rFonts w:eastAsia="+mn-ea" w:cs="Times New Roman"/>
                      <w:bCs w:val="0"/>
                      <w:sz w:val="20"/>
                      <w:szCs w:val="20"/>
                      <w:lang w:val="es-ES"/>
                    </w:rPr>
                    <w:t>Nivel agregado de beneficio potencial para la salud</w:t>
                  </w:r>
                </w:p>
              </w:tc>
              <w:tc>
                <w:tcPr>
                  <w:tcW w:w="2132" w:type="dxa"/>
                  <w:tcBorders>
                    <w:bottom w:val="single" w:sz="4" w:space="0" w:color="008085"/>
                  </w:tcBorders>
                </w:tcPr>
                <w:p w14:paraId="2E5A8C63" w14:textId="77777777" w:rsidR="00251E1B" w:rsidRDefault="00C75409">
                  <w:pPr>
                    <w:cnfStyle w:val="100000000000" w:firstRow="1" w:lastRow="0" w:firstColumn="0" w:lastColumn="0" w:oddVBand="0" w:evenVBand="0" w:oddHBand="0" w:evenHBand="0" w:firstRowFirstColumn="0" w:firstRowLastColumn="0" w:lastRowFirstColumn="0" w:lastRowLastColumn="0"/>
                    <w:rPr>
                      <w:rFonts w:eastAsia="+mn-ea" w:cs="Times New Roman"/>
                      <w:color w:val="FFFFFF" w:themeColor="background1"/>
                      <w:sz w:val="20"/>
                      <w:szCs w:val="20"/>
                    </w:rPr>
                  </w:pPr>
                  <w:proofErr w:type="spellStart"/>
                  <w:r w:rsidRPr="00EC05A8">
                    <w:rPr>
                      <w:rFonts w:eastAsia="+mn-ea" w:cs="Times New Roman"/>
                      <w:bCs w:val="0"/>
                      <w:sz w:val="20"/>
                      <w:szCs w:val="20"/>
                    </w:rPr>
                    <w:t>Principales</w:t>
                  </w:r>
                  <w:proofErr w:type="spellEnd"/>
                  <w:r w:rsidRPr="00EC05A8">
                    <w:rPr>
                      <w:rFonts w:eastAsia="+mn-ea" w:cs="Times New Roman"/>
                      <w:bCs w:val="0"/>
                      <w:sz w:val="20"/>
                      <w:szCs w:val="20"/>
                    </w:rPr>
                    <w:t xml:space="preserve"> </w:t>
                  </w:r>
                  <w:proofErr w:type="spellStart"/>
                  <w:r w:rsidRPr="00EC05A8">
                    <w:rPr>
                      <w:rFonts w:eastAsia="+mn-ea" w:cs="Times New Roman"/>
                      <w:bCs w:val="0"/>
                      <w:sz w:val="20"/>
                      <w:szCs w:val="20"/>
                    </w:rPr>
                    <w:t>beneficios</w:t>
                  </w:r>
                  <w:proofErr w:type="spellEnd"/>
                  <w:r w:rsidRPr="00EC05A8">
                    <w:rPr>
                      <w:rFonts w:eastAsia="+mn-ea" w:cs="Times New Roman"/>
                      <w:bCs w:val="0"/>
                      <w:sz w:val="20"/>
                      <w:szCs w:val="20"/>
                    </w:rPr>
                    <w:t xml:space="preserve"> para la </w:t>
                  </w:r>
                  <w:proofErr w:type="spellStart"/>
                  <w:r w:rsidRPr="00EC05A8">
                    <w:rPr>
                      <w:rFonts w:eastAsia="+mn-ea" w:cs="Times New Roman"/>
                      <w:bCs w:val="0"/>
                      <w:sz w:val="20"/>
                      <w:szCs w:val="20"/>
                    </w:rPr>
                    <w:t>salud</w:t>
                  </w:r>
                  <w:proofErr w:type="spellEnd"/>
                </w:p>
                <w:p w14:paraId="48A21919" w14:textId="77777777" w:rsidR="00704A29" w:rsidRPr="00EC05A8" w:rsidRDefault="00704A29" w:rsidP="00B65EC6">
                  <w:pPr>
                    <w:cnfStyle w:val="100000000000" w:firstRow="1" w:lastRow="0" w:firstColumn="0" w:lastColumn="0" w:oddVBand="0" w:evenVBand="0" w:oddHBand="0" w:evenHBand="0" w:firstRowFirstColumn="0" w:firstRowLastColumn="0" w:lastRowFirstColumn="0" w:lastRowLastColumn="0"/>
                    <w:rPr>
                      <w:rFonts w:eastAsia="+mn-ea" w:cs="Times New Roman"/>
                      <w:b w:val="0"/>
                      <w:sz w:val="20"/>
                      <w:szCs w:val="20"/>
                    </w:rPr>
                  </w:pPr>
                </w:p>
              </w:tc>
              <w:tc>
                <w:tcPr>
                  <w:tcW w:w="1531" w:type="dxa"/>
                  <w:tcBorders>
                    <w:bottom w:val="single" w:sz="4" w:space="0" w:color="008085"/>
                  </w:tcBorders>
                </w:tcPr>
                <w:p w14:paraId="78AADA89" w14:textId="77777777" w:rsidR="00251E1B" w:rsidRPr="005529C5" w:rsidRDefault="00C75409">
                  <w:pPr>
                    <w:cnfStyle w:val="100000000000" w:firstRow="1" w:lastRow="0" w:firstColumn="0" w:lastColumn="0" w:oddVBand="0" w:evenVBand="0" w:oddHBand="0" w:evenHBand="0" w:firstRowFirstColumn="0" w:firstRowLastColumn="0" w:lastRowFirstColumn="0" w:lastRowLastColumn="0"/>
                    <w:rPr>
                      <w:rFonts w:eastAsia="+mn-ea" w:cs="Times New Roman"/>
                      <w:sz w:val="20"/>
                      <w:szCs w:val="20"/>
                      <w:lang w:val="es-ES"/>
                    </w:rPr>
                  </w:pPr>
                  <w:r w:rsidRPr="005529C5">
                    <w:rPr>
                      <w:rFonts w:eastAsia="+mn-ea" w:cs="Times New Roman"/>
                      <w:bCs w:val="0"/>
                      <w:sz w:val="20"/>
                      <w:szCs w:val="20"/>
                      <w:lang w:val="es-ES"/>
                    </w:rPr>
                    <w:t xml:space="preserve">Nivel potencial de reducción de CO </w:t>
                  </w:r>
                  <w:r w:rsidRPr="005529C5">
                    <w:rPr>
                      <w:rFonts w:eastAsia="+mn-ea" w:cs="Times New Roman"/>
                      <w:sz w:val="20"/>
                      <w:szCs w:val="20"/>
                      <w:vertAlign w:val="subscript"/>
                      <w:lang w:val="es-ES"/>
                    </w:rPr>
                    <w:t>2</w:t>
                  </w:r>
                  <w:r w:rsidR="00634B4F" w:rsidRPr="005529C5">
                    <w:rPr>
                      <w:rFonts w:eastAsia="+mn-ea" w:cs="Times New Roman"/>
                      <w:bCs w:val="0"/>
                      <w:sz w:val="20"/>
                      <w:szCs w:val="20"/>
                      <w:lang w:val="es-ES"/>
                    </w:rPr>
                    <w:br/>
                  </w:r>
                  <w:proofErr w:type="spellStart"/>
                  <w:r w:rsidRPr="005529C5">
                    <w:rPr>
                      <w:rFonts w:eastAsia="+mn-ea" w:cs="Times New Roman"/>
                      <w:bCs w:val="0"/>
                      <w:sz w:val="20"/>
                      <w:szCs w:val="20"/>
                      <w:lang w:val="es-ES"/>
                    </w:rPr>
                    <w:t>co-beneficio</w:t>
                  </w:r>
                  <w:proofErr w:type="spellEnd"/>
                </w:p>
              </w:tc>
            </w:tr>
            <w:tr w:rsidR="002B6311" w14:paraId="1FF3AE26" w14:textId="77777777" w:rsidTr="5BC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008085"/>
                    <w:right w:val="nil"/>
                  </w:tcBorders>
                  <w:shd w:val="clear" w:color="auto" w:fill="F2F2F2" w:themeFill="background1" w:themeFillShade="F2"/>
                </w:tcPr>
                <w:p w14:paraId="021FC720" w14:textId="77777777" w:rsidR="00251E1B" w:rsidRDefault="00C75409">
                  <w:pPr>
                    <w:jc w:val="center"/>
                    <w:rPr>
                      <w:rFonts w:eastAsia="+mn-ea" w:cs="Times New Roman"/>
                      <w:sz w:val="18"/>
                      <w:szCs w:val="18"/>
                    </w:rPr>
                  </w:pPr>
                  <w:proofErr w:type="spellStart"/>
                  <w:r w:rsidRPr="00C6503E">
                    <w:rPr>
                      <w:rFonts w:eastAsia="+mn-ea" w:cs="Times New Roman"/>
                      <w:sz w:val="18"/>
                      <w:szCs w:val="18"/>
                    </w:rPr>
                    <w:t>Transporte</w:t>
                  </w:r>
                  <w:proofErr w:type="spellEnd"/>
                </w:p>
              </w:tc>
              <w:tc>
                <w:tcPr>
                  <w:tcW w:w="1795" w:type="dxa"/>
                  <w:gridSpan w:val="2"/>
                  <w:tcBorders>
                    <w:top w:val="single" w:sz="4" w:space="0" w:color="008085"/>
                    <w:left w:val="nil"/>
                    <w:bottom w:val="single" w:sz="4" w:space="0" w:color="000000" w:themeColor="text1"/>
                    <w:right w:val="nil"/>
                  </w:tcBorders>
                  <w:shd w:val="clear" w:color="auto" w:fill="F2F2F2" w:themeFill="background1" w:themeFillShade="F2"/>
                </w:tcPr>
                <w:p w14:paraId="2C4B5091"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lang w:val="es-ES"/>
                    </w:rPr>
                  </w:pPr>
                  <w:r w:rsidRPr="005529C5">
                    <w:rPr>
                      <w:rFonts w:eastAsia="+mn-ea" w:cs="Times New Roman"/>
                      <w:sz w:val="18"/>
                      <w:szCs w:val="18"/>
                      <w:lang w:val="es-ES"/>
                    </w:rPr>
                    <w:t xml:space="preserve">Apoyar el </w:t>
                  </w:r>
                  <w:r w:rsidR="00B7127B" w:rsidRPr="005529C5">
                    <w:rPr>
                      <w:rFonts w:eastAsia="+mn-ea" w:cs="Times New Roman"/>
                      <w:sz w:val="18"/>
                      <w:szCs w:val="18"/>
                      <w:lang w:val="es-ES"/>
                    </w:rPr>
                    <w:t xml:space="preserve">transporte de masas </w:t>
                  </w:r>
                  <w:r w:rsidR="009E2A33" w:rsidRPr="005529C5">
                    <w:rPr>
                      <w:rFonts w:eastAsia="+mn-ea" w:cs="Times New Roman"/>
                      <w:sz w:val="18"/>
                      <w:szCs w:val="18"/>
                      <w:lang w:val="es-ES"/>
                    </w:rPr>
                    <w:t xml:space="preserve">activo </w:t>
                  </w:r>
                  <w:r w:rsidR="00B7127B" w:rsidRPr="005529C5">
                    <w:rPr>
                      <w:rFonts w:eastAsia="+mn-ea" w:cs="Times New Roman"/>
                      <w:sz w:val="18"/>
                      <w:szCs w:val="18"/>
                      <w:lang w:val="es-ES"/>
                    </w:rPr>
                    <w:t>y rápido</w:t>
                  </w:r>
                </w:p>
              </w:tc>
              <w:tc>
                <w:tcPr>
                  <w:tcW w:w="1126" w:type="dxa"/>
                  <w:tcBorders>
                    <w:top w:val="single" w:sz="4" w:space="0" w:color="008085"/>
                    <w:left w:val="nil"/>
                    <w:bottom w:val="single" w:sz="4" w:space="0" w:color="000000" w:themeColor="text1"/>
                    <w:right w:val="nil"/>
                  </w:tcBorders>
                  <w:shd w:val="clear" w:color="auto" w:fill="F2F2F2" w:themeFill="background1" w:themeFillShade="F2"/>
                </w:tcPr>
                <w:p w14:paraId="5DC2BAD2"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sidRPr="00B7127B">
                    <w:rPr>
                      <w:rFonts w:eastAsia="+mn-ea" w:cs="Times New Roman"/>
                      <w:bCs/>
                      <w:sz w:val="18"/>
                      <w:szCs w:val="18"/>
                    </w:rPr>
                    <w:t>Alta</w:t>
                  </w:r>
                </w:p>
              </w:tc>
              <w:tc>
                <w:tcPr>
                  <w:tcW w:w="1302" w:type="dxa"/>
                  <w:tcBorders>
                    <w:top w:val="single" w:sz="4" w:space="0" w:color="008085"/>
                    <w:left w:val="nil"/>
                    <w:bottom w:val="single" w:sz="4" w:space="0" w:color="000000" w:themeColor="text1"/>
                    <w:right w:val="nil"/>
                  </w:tcBorders>
                  <w:shd w:val="clear" w:color="auto" w:fill="F2F2F2" w:themeFill="background1" w:themeFillShade="F2"/>
                </w:tcPr>
                <w:p w14:paraId="02E44DCE"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sidRPr="00B7127B">
                    <w:rPr>
                      <w:rFonts w:eastAsia="+mn-ea" w:cs="Times New Roman"/>
                      <w:bCs/>
                      <w:sz w:val="18"/>
                      <w:szCs w:val="18"/>
                    </w:rPr>
                    <w:t>Alta</w:t>
                  </w:r>
                </w:p>
              </w:tc>
              <w:tc>
                <w:tcPr>
                  <w:tcW w:w="2132" w:type="dxa"/>
                  <w:tcBorders>
                    <w:top w:val="single" w:sz="4" w:space="0" w:color="008085"/>
                    <w:left w:val="nil"/>
                    <w:bottom w:val="single" w:sz="4" w:space="0" w:color="000000" w:themeColor="text1"/>
                    <w:right w:val="nil"/>
                  </w:tcBorders>
                  <w:shd w:val="clear" w:color="auto" w:fill="F2F2F2" w:themeFill="background1" w:themeFillShade="F2"/>
                </w:tcPr>
                <w:p w14:paraId="44A8B643"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0DB7FFE0"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p w14:paraId="1C790CE3" w14:textId="77777777" w:rsidR="00251E1B"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Aumento</w:t>
                  </w:r>
                  <w:proofErr w:type="spellEnd"/>
                  <w:r w:rsidRPr="00692B64">
                    <w:rPr>
                      <w:rFonts w:eastAsia="+mn-ea" w:cs="Times New Roman"/>
                      <w:color w:val="000000" w:themeColor="text1"/>
                      <w:sz w:val="18"/>
                      <w:szCs w:val="18"/>
                    </w:rPr>
                    <w:t xml:space="preserve"> de la </w:t>
                  </w:r>
                  <w:proofErr w:type="spellStart"/>
                  <w:r w:rsidRPr="00692B64">
                    <w:rPr>
                      <w:rFonts w:eastAsia="+mn-ea" w:cs="Times New Roman"/>
                      <w:color w:val="000000" w:themeColor="text1"/>
                      <w:sz w:val="18"/>
                      <w:szCs w:val="18"/>
                    </w:rPr>
                    <w:t>actividad</w:t>
                  </w:r>
                  <w:proofErr w:type="spellEnd"/>
                  <w:r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física</w:t>
                  </w:r>
                  <w:proofErr w:type="spellEnd"/>
                </w:p>
                <w:p w14:paraId="59962554" w14:textId="77777777" w:rsidR="00251E1B"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Reducción</w:t>
                  </w:r>
                  <w:proofErr w:type="spellEnd"/>
                  <w:r w:rsidRPr="00692B64">
                    <w:rPr>
                      <w:rFonts w:eastAsia="+mn-ea" w:cs="Times New Roman"/>
                      <w:color w:val="000000" w:themeColor="text1"/>
                      <w:sz w:val="18"/>
                      <w:szCs w:val="18"/>
                    </w:rPr>
                    <w:t xml:space="preserve"> del </w:t>
                  </w:r>
                  <w:proofErr w:type="spellStart"/>
                  <w:r w:rsidRPr="00692B64">
                    <w:rPr>
                      <w:rFonts w:eastAsia="+mn-ea" w:cs="Times New Roman"/>
                      <w:color w:val="000000" w:themeColor="text1"/>
                      <w:sz w:val="18"/>
                      <w:szCs w:val="18"/>
                    </w:rPr>
                    <w:t>ruido</w:t>
                  </w:r>
                  <w:proofErr w:type="spellEnd"/>
                </w:p>
                <w:p w14:paraId="216B37CA"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lesiones por accidentes de tráfico</w:t>
                  </w:r>
                </w:p>
              </w:tc>
              <w:tc>
                <w:tcPr>
                  <w:tcW w:w="1531" w:type="dxa"/>
                  <w:tcBorders>
                    <w:top w:val="single" w:sz="4" w:space="0" w:color="008085"/>
                    <w:left w:val="nil"/>
                    <w:bottom w:val="single" w:sz="4" w:space="0" w:color="000000" w:themeColor="text1"/>
                    <w:right w:val="nil"/>
                  </w:tcBorders>
                  <w:shd w:val="clear" w:color="auto" w:fill="F2F2F2" w:themeFill="background1" w:themeFillShade="F2"/>
                </w:tcPr>
                <w:p w14:paraId="7B1CFF3D"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Alta</w:t>
                  </w:r>
                </w:p>
              </w:tc>
            </w:tr>
            <w:tr w:rsidR="002B6311" w14:paraId="410A2286" w14:textId="77777777" w:rsidTr="5BCC4DAF">
              <w:tc>
                <w:tcPr>
                  <w:cnfStyle w:val="001000000000" w:firstRow="0" w:lastRow="0" w:firstColumn="1" w:lastColumn="0" w:oddVBand="0" w:evenVBand="0" w:oddHBand="0" w:evenHBand="0" w:firstRowFirstColumn="0" w:firstRowLastColumn="0" w:lastRowFirstColumn="0" w:lastRowLastColumn="0"/>
                  <w:tcW w:w="1238" w:type="dxa"/>
                  <w:vMerge/>
                </w:tcPr>
                <w:p w14:paraId="6BD18F9B" w14:textId="77777777" w:rsidR="00621526" w:rsidRPr="00C6503E" w:rsidRDefault="00621526" w:rsidP="005A549B">
                  <w:pPr>
                    <w:jc w:val="center"/>
                    <w:rPr>
                      <w:rFonts w:eastAsia="+mn-ea" w:cs="Times New Roman"/>
                      <w:sz w:val="18"/>
                      <w:szCs w:val="18"/>
                    </w:rPr>
                  </w:pPr>
                </w:p>
              </w:tc>
              <w:tc>
                <w:tcPr>
                  <w:tcW w:w="1795"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05816B82" w14:textId="77777777" w:rsidR="00251E1B" w:rsidRPr="005529C5"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lang w:val="es-ES"/>
                    </w:rPr>
                  </w:pPr>
                  <w:r w:rsidRPr="005529C5">
                    <w:rPr>
                      <w:rFonts w:eastAsia="+mn-ea" w:cs="Times New Roman"/>
                      <w:sz w:val="18"/>
                      <w:szCs w:val="18"/>
                      <w:lang w:val="es-ES"/>
                    </w:rPr>
                    <w:t>Normas más estrictas sobre emisiones y eficiencia de los vehículos</w:t>
                  </w:r>
                </w:p>
              </w:tc>
              <w:tc>
                <w:tcPr>
                  <w:tcW w:w="1126" w:type="dxa"/>
                  <w:tcBorders>
                    <w:top w:val="single" w:sz="4" w:space="0" w:color="000000" w:themeColor="text1"/>
                    <w:left w:val="nil"/>
                    <w:bottom w:val="single" w:sz="4" w:space="0" w:color="000000" w:themeColor="text1"/>
                    <w:right w:val="nil"/>
                  </w:tcBorders>
                  <w:shd w:val="clear" w:color="auto" w:fill="F2F2F2" w:themeFill="background1" w:themeFillShade="F2"/>
                </w:tcPr>
                <w:p w14:paraId="149397E6"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Alta</w:t>
                  </w:r>
                </w:p>
              </w:tc>
              <w:tc>
                <w:tcPr>
                  <w:tcW w:w="1302" w:type="dxa"/>
                  <w:tcBorders>
                    <w:top w:val="single" w:sz="4" w:space="0" w:color="000000" w:themeColor="text1"/>
                    <w:left w:val="nil"/>
                    <w:bottom w:val="single" w:sz="4" w:space="0" w:color="000000" w:themeColor="text1"/>
                    <w:right w:val="nil"/>
                  </w:tcBorders>
                  <w:shd w:val="clear" w:color="auto" w:fill="F2F2F2" w:themeFill="background1" w:themeFillShade="F2"/>
                </w:tcPr>
                <w:p w14:paraId="7FDCD24D"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Medio-alto</w:t>
                  </w:r>
                </w:p>
              </w:tc>
              <w:tc>
                <w:tcPr>
                  <w:tcW w:w="2132" w:type="dxa"/>
                  <w:tcBorders>
                    <w:top w:val="single" w:sz="4" w:space="0" w:color="000000" w:themeColor="text1"/>
                    <w:left w:val="nil"/>
                    <w:bottom w:val="single" w:sz="4" w:space="0" w:color="000000" w:themeColor="text1"/>
                    <w:right w:val="nil"/>
                  </w:tcBorders>
                  <w:shd w:val="clear" w:color="auto" w:fill="F2F2F2" w:themeFill="background1" w:themeFillShade="F2"/>
                </w:tcPr>
                <w:p w14:paraId="7DACF327"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215B156E"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tc>
              <w:tc>
                <w:tcPr>
                  <w:tcW w:w="1531" w:type="dxa"/>
                  <w:tcBorders>
                    <w:top w:val="single" w:sz="4" w:space="0" w:color="000000" w:themeColor="text1"/>
                    <w:left w:val="nil"/>
                    <w:bottom w:val="single" w:sz="4" w:space="0" w:color="000000" w:themeColor="text1"/>
                    <w:right w:val="nil"/>
                  </w:tcBorders>
                  <w:shd w:val="clear" w:color="auto" w:fill="F2F2F2" w:themeFill="background1" w:themeFillShade="F2"/>
                </w:tcPr>
                <w:p w14:paraId="72005313"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Alta</w:t>
                  </w:r>
                </w:p>
              </w:tc>
            </w:tr>
            <w:tr w:rsidR="008369C3" w14:paraId="53DEDAE1" w14:textId="77777777" w:rsidTr="5BC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000000" w:themeColor="text1"/>
                    <w:right w:val="nil"/>
                  </w:tcBorders>
                </w:tcPr>
                <w:p w14:paraId="524FE893" w14:textId="77777777" w:rsidR="00251E1B" w:rsidRDefault="00C75409">
                  <w:pPr>
                    <w:jc w:val="center"/>
                    <w:rPr>
                      <w:rFonts w:eastAsia="+mn-ea" w:cs="Times New Roman"/>
                      <w:sz w:val="18"/>
                      <w:szCs w:val="18"/>
                    </w:rPr>
                  </w:pPr>
                  <w:r w:rsidRPr="00C6503E">
                    <w:rPr>
                      <w:rFonts w:eastAsia="+mn-ea" w:cs="Times New Roman"/>
                      <w:sz w:val="18"/>
                      <w:szCs w:val="18"/>
                    </w:rPr>
                    <w:t>Agricultura</w:t>
                  </w:r>
                </w:p>
              </w:tc>
              <w:tc>
                <w:tcPr>
                  <w:tcW w:w="1795" w:type="dxa"/>
                  <w:gridSpan w:val="2"/>
                  <w:tcBorders>
                    <w:top w:val="single" w:sz="4" w:space="0" w:color="000000" w:themeColor="text1"/>
                    <w:left w:val="nil"/>
                    <w:bottom w:val="single" w:sz="4" w:space="0" w:color="000000" w:themeColor="text1"/>
                    <w:right w:val="nil"/>
                  </w:tcBorders>
                  <w:shd w:val="clear" w:color="auto" w:fill="auto"/>
                </w:tcPr>
                <w:p w14:paraId="490021FC"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lang w:val="es-ES"/>
                    </w:rPr>
                  </w:pPr>
                  <w:r w:rsidRPr="005529C5">
                    <w:rPr>
                      <w:rFonts w:eastAsia="+mn-ea" w:cs="Times New Roman"/>
                      <w:sz w:val="18"/>
                      <w:szCs w:val="18"/>
                      <w:lang w:val="es-ES"/>
                    </w:rPr>
                    <w:t>Mejora de la gestión del estiércol</w:t>
                  </w:r>
                </w:p>
              </w:tc>
              <w:tc>
                <w:tcPr>
                  <w:tcW w:w="1126" w:type="dxa"/>
                  <w:tcBorders>
                    <w:top w:val="single" w:sz="4" w:space="0" w:color="000000" w:themeColor="text1"/>
                    <w:left w:val="nil"/>
                    <w:bottom w:val="single" w:sz="4" w:space="0" w:color="000000" w:themeColor="text1"/>
                    <w:right w:val="nil"/>
                  </w:tcBorders>
                  <w:shd w:val="clear" w:color="auto" w:fill="auto"/>
                </w:tcPr>
                <w:p w14:paraId="263AA4D9"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Bajo-medio</w:t>
                  </w:r>
                </w:p>
              </w:tc>
              <w:tc>
                <w:tcPr>
                  <w:tcW w:w="1302" w:type="dxa"/>
                  <w:tcBorders>
                    <w:top w:val="single" w:sz="4" w:space="0" w:color="000000" w:themeColor="text1"/>
                    <w:left w:val="nil"/>
                    <w:bottom w:val="single" w:sz="4" w:space="0" w:color="000000" w:themeColor="text1"/>
                    <w:right w:val="nil"/>
                  </w:tcBorders>
                  <w:shd w:val="clear" w:color="auto" w:fill="auto"/>
                </w:tcPr>
                <w:p w14:paraId="52327365"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Bajo-medio</w:t>
                  </w:r>
                </w:p>
              </w:tc>
              <w:tc>
                <w:tcPr>
                  <w:tcW w:w="2132" w:type="dxa"/>
                  <w:tcBorders>
                    <w:top w:val="single" w:sz="4" w:space="0" w:color="000000" w:themeColor="text1"/>
                    <w:left w:val="nil"/>
                    <w:bottom w:val="single" w:sz="4" w:space="0" w:color="000000" w:themeColor="text1"/>
                    <w:right w:val="nil"/>
                  </w:tcBorders>
                  <w:shd w:val="clear" w:color="auto" w:fill="auto"/>
                </w:tcPr>
                <w:p w14:paraId="0B609C7A" w14:textId="77777777" w:rsidR="00251E1B"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Reducción</w:t>
                  </w:r>
                  <w:proofErr w:type="spellEnd"/>
                  <w:r w:rsidRPr="00692B64">
                    <w:rPr>
                      <w:rFonts w:eastAsia="+mn-ea" w:cs="Times New Roman"/>
                      <w:color w:val="000000" w:themeColor="text1"/>
                      <w:sz w:val="18"/>
                      <w:szCs w:val="18"/>
                    </w:rPr>
                    <w:t xml:space="preserve"> de las </w:t>
                  </w:r>
                  <w:proofErr w:type="spellStart"/>
                  <w:r w:rsidR="00B91B87" w:rsidRPr="00692B64">
                    <w:rPr>
                      <w:rFonts w:eastAsia="+mn-ea" w:cs="Times New Roman"/>
                      <w:color w:val="000000" w:themeColor="text1"/>
                      <w:sz w:val="18"/>
                      <w:szCs w:val="18"/>
                    </w:rPr>
                    <w:t>enfermedades</w:t>
                  </w:r>
                  <w:proofErr w:type="spellEnd"/>
                  <w:r w:rsidR="00B91B87"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zoonóticas</w:t>
                  </w:r>
                  <w:proofErr w:type="spellEnd"/>
                </w:p>
                <w:p w14:paraId="78B6CF5B"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 interior</w:t>
                  </w:r>
                </w:p>
              </w:tc>
              <w:tc>
                <w:tcPr>
                  <w:tcW w:w="1531" w:type="dxa"/>
                  <w:tcBorders>
                    <w:top w:val="single" w:sz="4" w:space="0" w:color="000000" w:themeColor="text1"/>
                    <w:left w:val="nil"/>
                    <w:bottom w:val="single" w:sz="4" w:space="0" w:color="000000" w:themeColor="text1"/>
                    <w:right w:val="nil"/>
                  </w:tcBorders>
                  <w:shd w:val="clear" w:color="auto" w:fill="auto"/>
                </w:tcPr>
                <w:p w14:paraId="5CE1FE50"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Bajo</w:t>
                  </w:r>
                </w:p>
              </w:tc>
            </w:tr>
            <w:tr w:rsidR="008369C3" w14:paraId="76F1002B" w14:textId="77777777" w:rsidTr="5BCC4DAF">
              <w:tc>
                <w:tcPr>
                  <w:cnfStyle w:val="001000000000" w:firstRow="0" w:lastRow="0" w:firstColumn="1" w:lastColumn="0" w:oddVBand="0" w:evenVBand="0" w:oddHBand="0" w:evenHBand="0" w:firstRowFirstColumn="0" w:firstRowLastColumn="0" w:lastRowFirstColumn="0" w:lastRowLastColumn="0"/>
                  <w:tcW w:w="1238" w:type="dxa"/>
                  <w:vMerge/>
                </w:tcPr>
                <w:p w14:paraId="238601FE" w14:textId="77777777" w:rsidR="00621526" w:rsidRPr="00C6503E" w:rsidRDefault="00621526" w:rsidP="005A549B">
                  <w:pPr>
                    <w:jc w:val="center"/>
                    <w:rPr>
                      <w:rFonts w:eastAsia="+mn-ea" w:cs="Times New Roman"/>
                      <w:sz w:val="18"/>
                      <w:szCs w:val="18"/>
                    </w:rPr>
                  </w:pPr>
                </w:p>
              </w:tc>
              <w:tc>
                <w:tcPr>
                  <w:tcW w:w="1795" w:type="dxa"/>
                  <w:gridSpan w:val="2"/>
                  <w:tcBorders>
                    <w:top w:val="single" w:sz="4" w:space="0" w:color="000000" w:themeColor="text1"/>
                    <w:left w:val="nil"/>
                    <w:bottom w:val="single" w:sz="4" w:space="0" w:color="000000" w:themeColor="text1"/>
                    <w:right w:val="nil"/>
                  </w:tcBorders>
                  <w:shd w:val="clear" w:color="auto" w:fill="auto"/>
                </w:tcPr>
                <w:p w14:paraId="5D123A17" w14:textId="77777777" w:rsidR="00251E1B" w:rsidRPr="005529C5"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lang w:val="es-ES"/>
                    </w:rPr>
                  </w:pPr>
                  <w:r w:rsidRPr="005529C5">
                    <w:rPr>
                      <w:rFonts w:eastAsia="+mn-ea" w:cs="Times New Roman"/>
                      <w:sz w:val="18"/>
                      <w:szCs w:val="18"/>
                      <w:lang w:val="es-ES"/>
                    </w:rPr>
                    <w:t>Reducción de las quemas abiertas en los campos agrícolas</w:t>
                  </w:r>
                </w:p>
              </w:tc>
              <w:tc>
                <w:tcPr>
                  <w:tcW w:w="1126" w:type="dxa"/>
                  <w:tcBorders>
                    <w:top w:val="single" w:sz="4" w:space="0" w:color="000000" w:themeColor="text1"/>
                    <w:left w:val="nil"/>
                    <w:bottom w:val="single" w:sz="4" w:space="0" w:color="000000" w:themeColor="text1"/>
                    <w:right w:val="nil"/>
                  </w:tcBorders>
                  <w:shd w:val="clear" w:color="auto" w:fill="auto"/>
                </w:tcPr>
                <w:p w14:paraId="7669F2C3"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Medio</w:t>
                  </w:r>
                </w:p>
              </w:tc>
              <w:tc>
                <w:tcPr>
                  <w:tcW w:w="1302" w:type="dxa"/>
                  <w:tcBorders>
                    <w:top w:val="single" w:sz="4" w:space="0" w:color="000000" w:themeColor="text1"/>
                    <w:left w:val="nil"/>
                    <w:bottom w:val="single" w:sz="4" w:space="0" w:color="000000" w:themeColor="text1"/>
                    <w:right w:val="nil"/>
                  </w:tcBorders>
                  <w:shd w:val="clear" w:color="auto" w:fill="auto"/>
                </w:tcPr>
                <w:p w14:paraId="22D45341"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Bajo-medio</w:t>
                  </w:r>
                </w:p>
              </w:tc>
              <w:tc>
                <w:tcPr>
                  <w:tcW w:w="2132" w:type="dxa"/>
                  <w:tcBorders>
                    <w:top w:val="single" w:sz="4" w:space="0" w:color="000000" w:themeColor="text1"/>
                    <w:left w:val="nil"/>
                    <w:bottom w:val="single" w:sz="4" w:space="0" w:color="000000" w:themeColor="text1"/>
                    <w:right w:val="nil"/>
                  </w:tcBorders>
                  <w:shd w:val="clear" w:color="auto" w:fill="auto"/>
                </w:tcPr>
                <w:p w14:paraId="43CD989F"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365DAE3A"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tc>
              <w:tc>
                <w:tcPr>
                  <w:tcW w:w="1531" w:type="dxa"/>
                  <w:tcBorders>
                    <w:top w:val="single" w:sz="4" w:space="0" w:color="000000" w:themeColor="text1"/>
                    <w:left w:val="nil"/>
                    <w:bottom w:val="single" w:sz="4" w:space="0" w:color="000000" w:themeColor="text1"/>
                    <w:right w:val="nil"/>
                  </w:tcBorders>
                  <w:shd w:val="clear" w:color="auto" w:fill="auto"/>
                </w:tcPr>
                <w:p w14:paraId="7FB267A0"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Bajo</w:t>
                  </w:r>
                </w:p>
              </w:tc>
            </w:tr>
            <w:tr w:rsidR="002B6311" w14:paraId="166288E4" w14:textId="77777777" w:rsidTr="5BC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000000" w:themeColor="text1"/>
                    <w:right w:val="nil"/>
                  </w:tcBorders>
                  <w:shd w:val="clear" w:color="auto" w:fill="F2F2F2" w:themeFill="background1" w:themeFillShade="F2"/>
                </w:tcPr>
                <w:p w14:paraId="7BE9BAC2" w14:textId="77777777" w:rsidR="00251E1B" w:rsidRDefault="00C75409">
                  <w:pPr>
                    <w:jc w:val="center"/>
                    <w:rPr>
                      <w:rFonts w:eastAsia="+mn-ea" w:cs="Times New Roman"/>
                      <w:sz w:val="18"/>
                      <w:szCs w:val="18"/>
                    </w:rPr>
                  </w:pPr>
                  <w:proofErr w:type="spellStart"/>
                  <w:r w:rsidRPr="00C6503E">
                    <w:rPr>
                      <w:rFonts w:eastAsia="+mn-ea" w:cs="Times New Roman"/>
                      <w:sz w:val="18"/>
                      <w:szCs w:val="18"/>
                    </w:rPr>
                    <w:t>Contaminación</w:t>
                  </w:r>
                  <w:proofErr w:type="spellEnd"/>
                  <w:r w:rsidRPr="00C6503E">
                    <w:rPr>
                      <w:rFonts w:eastAsia="+mn-ea" w:cs="Times New Roman"/>
                      <w:sz w:val="18"/>
                      <w:szCs w:val="18"/>
                    </w:rPr>
                    <w:t xml:space="preserve"> </w:t>
                  </w:r>
                  <w:proofErr w:type="spellStart"/>
                  <w:r w:rsidRPr="00C6503E">
                    <w:rPr>
                      <w:rFonts w:eastAsia="+mn-ea" w:cs="Times New Roman"/>
                      <w:sz w:val="18"/>
                      <w:szCs w:val="18"/>
                    </w:rPr>
                    <w:t>atmosférica</w:t>
                  </w:r>
                  <w:proofErr w:type="spellEnd"/>
                  <w:r w:rsidRPr="00C6503E">
                    <w:rPr>
                      <w:rFonts w:eastAsia="+mn-ea" w:cs="Times New Roman"/>
                      <w:sz w:val="18"/>
                      <w:szCs w:val="18"/>
                    </w:rPr>
                    <w:t xml:space="preserve"> </w:t>
                  </w:r>
                  <w:proofErr w:type="spellStart"/>
                  <w:r w:rsidRPr="00C6503E">
                    <w:rPr>
                      <w:rFonts w:eastAsia="+mn-ea" w:cs="Times New Roman"/>
                      <w:sz w:val="18"/>
                      <w:szCs w:val="18"/>
                    </w:rPr>
                    <w:t>doméstica</w:t>
                  </w:r>
                  <w:proofErr w:type="spellEnd"/>
                </w:p>
              </w:tc>
              <w:tc>
                <w:tcPr>
                  <w:tcW w:w="1795"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3CE87D11"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lang w:val="es-ES"/>
                    </w:rPr>
                  </w:pPr>
                  <w:r w:rsidRPr="005529C5">
                    <w:rPr>
                      <w:rFonts w:eastAsia="+mn-ea" w:cs="Times New Roman"/>
                      <w:bCs/>
                      <w:sz w:val="18"/>
                      <w:szCs w:val="18"/>
                      <w:lang w:val="es-ES"/>
                    </w:rPr>
                    <w:t>Cocinas de bajas emisiones y/o cambio de combustible para reducir el uso de combustibles sólidos</w:t>
                  </w:r>
                </w:p>
              </w:tc>
              <w:tc>
                <w:tcPr>
                  <w:tcW w:w="1126" w:type="dxa"/>
                  <w:tcBorders>
                    <w:top w:val="single" w:sz="4" w:space="0" w:color="000000" w:themeColor="text1"/>
                    <w:left w:val="nil"/>
                    <w:bottom w:val="single" w:sz="4" w:space="0" w:color="000000" w:themeColor="text1"/>
                    <w:right w:val="nil"/>
                  </w:tcBorders>
                  <w:shd w:val="clear" w:color="auto" w:fill="F2F2F2" w:themeFill="background1" w:themeFillShade="F2"/>
                </w:tcPr>
                <w:p w14:paraId="038AD660"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Medio-alto</w:t>
                  </w:r>
                </w:p>
              </w:tc>
              <w:tc>
                <w:tcPr>
                  <w:tcW w:w="1302" w:type="dxa"/>
                  <w:tcBorders>
                    <w:top w:val="single" w:sz="4" w:space="0" w:color="000000" w:themeColor="text1"/>
                    <w:left w:val="nil"/>
                    <w:bottom w:val="single" w:sz="4" w:space="0" w:color="000000" w:themeColor="text1"/>
                    <w:right w:val="nil"/>
                  </w:tcBorders>
                  <w:shd w:val="clear" w:color="auto" w:fill="F2F2F2" w:themeFill="background1" w:themeFillShade="F2"/>
                </w:tcPr>
                <w:p w14:paraId="4485714D"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Alta</w:t>
                  </w:r>
                </w:p>
              </w:tc>
              <w:tc>
                <w:tcPr>
                  <w:tcW w:w="2132" w:type="dxa"/>
                  <w:tcBorders>
                    <w:top w:val="single" w:sz="4" w:space="0" w:color="000000" w:themeColor="text1"/>
                    <w:left w:val="nil"/>
                    <w:bottom w:val="single" w:sz="4" w:space="0" w:color="000000" w:themeColor="text1"/>
                    <w:right w:val="nil"/>
                  </w:tcBorders>
                  <w:shd w:val="clear" w:color="auto" w:fill="F2F2F2" w:themeFill="background1" w:themeFillShade="F2"/>
                </w:tcPr>
                <w:p w14:paraId="0229CE1F"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2EE5E250"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p w14:paraId="249CE240"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Menor riesgo de violencia y lesiones durante la recogida de combustible</w:t>
                  </w:r>
                </w:p>
                <w:p w14:paraId="410FEA58" w14:textId="77777777" w:rsidR="00251E1B"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rPr>
                  </w:pPr>
                  <w:proofErr w:type="spellStart"/>
                  <w:r w:rsidRPr="5BCC4DAF">
                    <w:rPr>
                      <w:rFonts w:eastAsia="+mn-ea" w:cs="Times New Roman"/>
                      <w:color w:val="000000" w:themeColor="text1"/>
                      <w:sz w:val="18"/>
                      <w:szCs w:val="18"/>
                    </w:rPr>
                    <w:t>Menos</w:t>
                  </w:r>
                  <w:proofErr w:type="spellEnd"/>
                  <w:r w:rsidRPr="5BCC4DAF">
                    <w:rPr>
                      <w:rFonts w:eastAsia="+mn-ea" w:cs="Times New Roman"/>
                      <w:color w:val="000000" w:themeColor="text1"/>
                      <w:sz w:val="18"/>
                      <w:szCs w:val="18"/>
                    </w:rPr>
                    <w:t xml:space="preserve"> </w:t>
                  </w:r>
                  <w:proofErr w:type="spellStart"/>
                  <w:r w:rsidRPr="5BCC4DAF">
                    <w:rPr>
                      <w:rFonts w:eastAsia="+mn-ea" w:cs="Times New Roman"/>
                      <w:color w:val="000000" w:themeColor="text1"/>
                      <w:sz w:val="18"/>
                      <w:szCs w:val="18"/>
                    </w:rPr>
                    <w:t>quemaduras</w:t>
                  </w:r>
                  <w:proofErr w:type="spellEnd"/>
                  <w:r w:rsidRPr="5BCC4DAF">
                    <w:rPr>
                      <w:rFonts w:eastAsia="+mn-ea" w:cs="Times New Roman"/>
                      <w:color w:val="000000" w:themeColor="text1"/>
                      <w:sz w:val="18"/>
                      <w:szCs w:val="18"/>
                    </w:rPr>
                    <w:t xml:space="preserve"> </w:t>
                  </w:r>
                  <w:proofErr w:type="spellStart"/>
                  <w:r w:rsidR="00FF07F2">
                    <w:rPr>
                      <w:rFonts w:eastAsia="+mn-ea" w:cs="Times New Roman"/>
                      <w:color w:val="000000" w:themeColor="text1"/>
                      <w:sz w:val="18"/>
                      <w:szCs w:val="18"/>
                    </w:rPr>
                    <w:t>accidentales</w:t>
                  </w:r>
                  <w:proofErr w:type="spellEnd"/>
                </w:p>
              </w:tc>
              <w:tc>
                <w:tcPr>
                  <w:tcW w:w="1531" w:type="dxa"/>
                  <w:tcBorders>
                    <w:top w:val="single" w:sz="4" w:space="0" w:color="000000" w:themeColor="text1"/>
                    <w:left w:val="nil"/>
                    <w:bottom w:val="single" w:sz="4" w:space="0" w:color="000000" w:themeColor="text1"/>
                    <w:right w:val="nil"/>
                  </w:tcBorders>
                  <w:shd w:val="clear" w:color="auto" w:fill="F2F2F2" w:themeFill="background1" w:themeFillShade="F2"/>
                </w:tcPr>
                <w:p w14:paraId="35F97C89"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Medio</w:t>
                  </w:r>
                </w:p>
              </w:tc>
            </w:tr>
            <w:tr w:rsidR="002B6311" w14:paraId="1C663326" w14:textId="77777777" w:rsidTr="5BCC4DAF">
              <w:tc>
                <w:tcPr>
                  <w:cnfStyle w:val="001000000000" w:firstRow="0" w:lastRow="0" w:firstColumn="1" w:lastColumn="0" w:oddVBand="0" w:evenVBand="0" w:oddHBand="0" w:evenHBand="0" w:firstRowFirstColumn="0" w:firstRowLastColumn="0" w:lastRowFirstColumn="0" w:lastRowLastColumn="0"/>
                  <w:tcW w:w="1238" w:type="dxa"/>
                  <w:vMerge/>
                </w:tcPr>
                <w:p w14:paraId="0F3CABC7" w14:textId="77777777" w:rsidR="00621526" w:rsidRPr="00C6503E" w:rsidRDefault="00621526" w:rsidP="005A549B">
                  <w:pPr>
                    <w:jc w:val="center"/>
                    <w:rPr>
                      <w:rFonts w:eastAsia="+mn-ea" w:cs="Times New Roman"/>
                      <w:sz w:val="18"/>
                      <w:szCs w:val="18"/>
                    </w:rPr>
                  </w:pPr>
                </w:p>
              </w:tc>
              <w:tc>
                <w:tcPr>
                  <w:tcW w:w="1795" w:type="dxa"/>
                  <w:gridSpan w:val="2"/>
                  <w:tcBorders>
                    <w:top w:val="single" w:sz="4" w:space="0" w:color="000000" w:themeColor="text1"/>
                    <w:left w:val="nil"/>
                    <w:bottom w:val="single" w:sz="4" w:space="0" w:color="000000" w:themeColor="text1"/>
                    <w:right w:val="nil"/>
                  </w:tcBorders>
                  <w:shd w:val="clear" w:color="auto" w:fill="F2F2F2" w:themeFill="background1" w:themeFillShade="F2"/>
                </w:tcPr>
                <w:p w14:paraId="50BC8030" w14:textId="77777777" w:rsidR="00251E1B" w:rsidRPr="005529C5"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lang w:val="es-ES"/>
                    </w:rPr>
                  </w:pPr>
                  <w:r w:rsidRPr="005529C5">
                    <w:rPr>
                      <w:rFonts w:eastAsia="+mn-ea" w:cs="Times New Roman"/>
                      <w:bCs/>
                      <w:sz w:val="18"/>
                      <w:szCs w:val="18"/>
                      <w:lang w:val="es-ES"/>
                    </w:rPr>
                    <w:t>Mejora de la iluminación para sustituir las lámparas de queroseno</w:t>
                  </w:r>
                </w:p>
              </w:tc>
              <w:tc>
                <w:tcPr>
                  <w:tcW w:w="1126" w:type="dxa"/>
                  <w:tcBorders>
                    <w:top w:val="single" w:sz="4" w:space="0" w:color="000000" w:themeColor="text1"/>
                    <w:left w:val="nil"/>
                    <w:bottom w:val="single" w:sz="4" w:space="0" w:color="000000" w:themeColor="text1"/>
                    <w:right w:val="nil"/>
                  </w:tcBorders>
                  <w:shd w:val="clear" w:color="auto" w:fill="F2F2F2" w:themeFill="background1" w:themeFillShade="F2"/>
                </w:tcPr>
                <w:p w14:paraId="2017D3C6"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Medio</w:t>
                  </w:r>
                </w:p>
              </w:tc>
              <w:tc>
                <w:tcPr>
                  <w:tcW w:w="1302" w:type="dxa"/>
                  <w:tcBorders>
                    <w:top w:val="single" w:sz="4" w:space="0" w:color="000000" w:themeColor="text1"/>
                    <w:left w:val="nil"/>
                    <w:bottom w:val="single" w:sz="4" w:space="0" w:color="000000" w:themeColor="text1"/>
                    <w:right w:val="nil"/>
                  </w:tcBorders>
                  <w:shd w:val="clear" w:color="auto" w:fill="F2F2F2" w:themeFill="background1" w:themeFillShade="F2"/>
                </w:tcPr>
                <w:p w14:paraId="20D1B2A9"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Medio</w:t>
                  </w:r>
                </w:p>
              </w:tc>
              <w:tc>
                <w:tcPr>
                  <w:tcW w:w="2132" w:type="dxa"/>
                  <w:tcBorders>
                    <w:top w:val="single" w:sz="4" w:space="0" w:color="000000" w:themeColor="text1"/>
                    <w:left w:val="nil"/>
                    <w:bottom w:val="single" w:sz="4" w:space="0" w:color="000000" w:themeColor="text1"/>
                    <w:right w:val="nil"/>
                  </w:tcBorders>
                  <w:shd w:val="clear" w:color="auto" w:fill="F2F2F2" w:themeFill="background1" w:themeFillShade="F2"/>
                </w:tcPr>
                <w:p w14:paraId="099B99DC"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199D5831"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p w14:paraId="56180847" w14:textId="77777777" w:rsidR="00251E1B"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Menos</w:t>
                  </w:r>
                  <w:proofErr w:type="spellEnd"/>
                  <w:r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quemaduras</w:t>
                  </w:r>
                  <w:proofErr w:type="spellEnd"/>
                </w:p>
                <w:p w14:paraId="6D6604C6" w14:textId="77777777" w:rsidR="00251E1B"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Menos</w:t>
                  </w:r>
                  <w:proofErr w:type="spellEnd"/>
                  <w:r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intoxicaciones</w:t>
                  </w:r>
                  <w:proofErr w:type="spellEnd"/>
                </w:p>
              </w:tc>
              <w:tc>
                <w:tcPr>
                  <w:tcW w:w="1531" w:type="dxa"/>
                  <w:tcBorders>
                    <w:top w:val="single" w:sz="4" w:space="0" w:color="000000" w:themeColor="text1"/>
                    <w:left w:val="nil"/>
                    <w:bottom w:val="single" w:sz="4" w:space="0" w:color="000000" w:themeColor="text1"/>
                    <w:right w:val="nil"/>
                  </w:tcBorders>
                  <w:shd w:val="clear" w:color="auto" w:fill="F2F2F2" w:themeFill="background1" w:themeFillShade="F2"/>
                </w:tcPr>
                <w:p w14:paraId="00432203"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18"/>
                      <w:szCs w:val="18"/>
                    </w:rPr>
                  </w:pPr>
                  <w:r>
                    <w:rPr>
                      <w:rFonts w:eastAsia="+mn-ea" w:cs="Times New Roman"/>
                      <w:bCs/>
                      <w:sz w:val="18"/>
                      <w:szCs w:val="18"/>
                    </w:rPr>
                    <w:t>Bajo-medio</w:t>
                  </w:r>
                </w:p>
              </w:tc>
            </w:tr>
            <w:tr w:rsidR="008369C3" w14:paraId="35094B7A" w14:textId="77777777" w:rsidTr="5BCC4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8" w:type="dxa"/>
                  <w:vMerge w:val="restart"/>
                  <w:tcBorders>
                    <w:top w:val="single" w:sz="4" w:space="0" w:color="000000" w:themeColor="text1"/>
                    <w:right w:val="nil"/>
                  </w:tcBorders>
                </w:tcPr>
                <w:p w14:paraId="56B8AFCA" w14:textId="77777777" w:rsidR="00251E1B" w:rsidRDefault="00C75409">
                  <w:pPr>
                    <w:jc w:val="center"/>
                    <w:rPr>
                      <w:rFonts w:eastAsia="+mn-ea" w:cs="Times New Roman"/>
                      <w:sz w:val="18"/>
                      <w:szCs w:val="18"/>
                    </w:rPr>
                  </w:pPr>
                  <w:r w:rsidRPr="00C6503E">
                    <w:rPr>
                      <w:rFonts w:eastAsia="+mn-ea" w:cs="Times New Roman"/>
                      <w:sz w:val="18"/>
                      <w:szCs w:val="18"/>
                    </w:rPr>
                    <w:t xml:space="preserve">Energía e </w:t>
                  </w:r>
                  <w:proofErr w:type="spellStart"/>
                  <w:r w:rsidRPr="00C6503E">
                    <w:rPr>
                      <w:rFonts w:eastAsia="+mn-ea" w:cs="Times New Roman"/>
                      <w:sz w:val="18"/>
                      <w:szCs w:val="18"/>
                    </w:rPr>
                    <w:t>industria</w:t>
                  </w:r>
                  <w:proofErr w:type="spellEnd"/>
                </w:p>
              </w:tc>
              <w:tc>
                <w:tcPr>
                  <w:tcW w:w="1795" w:type="dxa"/>
                  <w:gridSpan w:val="2"/>
                  <w:tcBorders>
                    <w:top w:val="single" w:sz="4" w:space="0" w:color="000000" w:themeColor="text1"/>
                    <w:left w:val="nil"/>
                    <w:bottom w:val="single" w:sz="4" w:space="0" w:color="000000" w:themeColor="text1"/>
                    <w:right w:val="nil"/>
                  </w:tcBorders>
                  <w:shd w:val="clear" w:color="auto" w:fill="auto"/>
                </w:tcPr>
                <w:p w14:paraId="716D96C2"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lang w:val="es-ES"/>
                    </w:rPr>
                  </w:pPr>
                  <w:r w:rsidRPr="005529C5">
                    <w:rPr>
                      <w:rFonts w:eastAsia="+mn-ea" w:cs="Times New Roman"/>
                      <w:bCs/>
                      <w:sz w:val="18"/>
                      <w:szCs w:val="18"/>
                      <w:lang w:val="es-ES"/>
                    </w:rPr>
                    <w:t>Cambio de combustibles fósiles a energías renovables para la producción de electricidad a gran escala</w:t>
                  </w:r>
                </w:p>
              </w:tc>
              <w:tc>
                <w:tcPr>
                  <w:tcW w:w="1126" w:type="dxa"/>
                  <w:tcBorders>
                    <w:top w:val="single" w:sz="4" w:space="0" w:color="000000" w:themeColor="text1"/>
                    <w:left w:val="nil"/>
                    <w:bottom w:val="single" w:sz="4" w:space="0" w:color="000000" w:themeColor="text1"/>
                    <w:right w:val="nil"/>
                  </w:tcBorders>
                  <w:shd w:val="clear" w:color="auto" w:fill="auto"/>
                </w:tcPr>
                <w:p w14:paraId="6A34CB4B"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Bajo</w:t>
                  </w:r>
                </w:p>
              </w:tc>
              <w:tc>
                <w:tcPr>
                  <w:tcW w:w="1302" w:type="dxa"/>
                  <w:tcBorders>
                    <w:top w:val="single" w:sz="4" w:space="0" w:color="000000" w:themeColor="text1"/>
                    <w:left w:val="nil"/>
                    <w:bottom w:val="single" w:sz="4" w:space="0" w:color="000000" w:themeColor="text1"/>
                    <w:right w:val="nil"/>
                  </w:tcBorders>
                  <w:shd w:val="clear" w:color="auto" w:fill="auto"/>
                </w:tcPr>
                <w:p w14:paraId="1EEC66C5"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bCs/>
                      <w:sz w:val="18"/>
                      <w:szCs w:val="18"/>
                      <w:lang w:val="es-ES"/>
                    </w:rPr>
                  </w:pPr>
                  <w:r w:rsidRPr="005529C5">
                    <w:rPr>
                      <w:rFonts w:eastAsia="+mn-ea" w:cs="Times New Roman"/>
                      <w:bCs/>
                      <w:sz w:val="18"/>
                      <w:szCs w:val="18"/>
                      <w:lang w:val="es-ES"/>
                    </w:rPr>
                    <w:t xml:space="preserve">Alta </w:t>
                  </w:r>
                  <w:r w:rsidR="00A821B5" w:rsidRPr="005529C5">
                    <w:rPr>
                      <w:rFonts w:eastAsia="+mn-ea" w:cs="Times New Roman"/>
                      <w:bCs/>
                      <w:sz w:val="18"/>
                      <w:szCs w:val="18"/>
                      <w:lang w:val="es-ES"/>
                    </w:rPr>
                    <w:t xml:space="preserve">(carbón/petróleo) </w:t>
                  </w:r>
                </w:p>
                <w:p w14:paraId="65A6439D"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lang w:val="es-ES"/>
                    </w:rPr>
                  </w:pPr>
                  <w:r w:rsidRPr="005529C5">
                    <w:rPr>
                      <w:rFonts w:eastAsia="+mn-ea" w:cs="Times New Roman"/>
                      <w:bCs/>
                      <w:sz w:val="18"/>
                      <w:szCs w:val="18"/>
                      <w:lang w:val="es-ES"/>
                    </w:rPr>
                    <w:t xml:space="preserve">Baja-media </w:t>
                  </w:r>
                  <w:r w:rsidR="00521013" w:rsidRPr="005529C5">
                    <w:rPr>
                      <w:rFonts w:eastAsia="+mn-ea" w:cs="Times New Roman"/>
                      <w:bCs/>
                      <w:sz w:val="18"/>
                      <w:szCs w:val="18"/>
                      <w:lang w:val="es-ES"/>
                    </w:rPr>
                    <w:t>(gas)</w:t>
                  </w:r>
                </w:p>
              </w:tc>
              <w:tc>
                <w:tcPr>
                  <w:tcW w:w="2132" w:type="dxa"/>
                  <w:tcBorders>
                    <w:top w:val="single" w:sz="4" w:space="0" w:color="000000" w:themeColor="text1"/>
                    <w:left w:val="nil"/>
                    <w:bottom w:val="single" w:sz="4" w:space="0" w:color="000000" w:themeColor="text1"/>
                    <w:right w:val="nil"/>
                  </w:tcBorders>
                  <w:shd w:val="clear" w:color="auto" w:fill="auto"/>
                </w:tcPr>
                <w:p w14:paraId="0D1188D8"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116C817C" w14:textId="77777777" w:rsidR="00251E1B" w:rsidRPr="005529C5"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p w14:paraId="3E210255" w14:textId="77777777" w:rsidR="00251E1B" w:rsidRDefault="00C75409">
                  <w:pPr>
                    <w:pStyle w:val="ListParagraph"/>
                    <w:numPr>
                      <w:ilvl w:val="0"/>
                      <w:numId w:val="44"/>
                    </w:numPr>
                    <w:ind w:hanging="133"/>
                    <w:cnfStyle w:val="000000100000" w:firstRow="0" w:lastRow="0" w:firstColumn="0" w:lastColumn="0" w:oddVBand="0" w:evenVBand="0" w:oddHBand="1" w:evenHBand="0" w:firstRowFirstColumn="0" w:firstRowLastColumn="0" w:lastRowFirstColumn="0" w:lastRowLastColumn="0"/>
                    <w:rPr>
                      <w:rFonts w:eastAsia="+mn-ea" w:cs="Times New Roman"/>
                      <w:color w:val="000000" w:themeColor="text1"/>
                      <w:sz w:val="18"/>
                      <w:szCs w:val="18"/>
                    </w:rPr>
                  </w:pPr>
                  <w:proofErr w:type="spellStart"/>
                  <w:r w:rsidRPr="00692B64">
                    <w:rPr>
                      <w:rFonts w:eastAsia="+mn-ea" w:cs="Times New Roman"/>
                      <w:color w:val="000000" w:themeColor="text1"/>
                      <w:sz w:val="18"/>
                      <w:szCs w:val="18"/>
                    </w:rPr>
                    <w:t>Menos</w:t>
                  </w:r>
                  <w:proofErr w:type="spellEnd"/>
                  <w:r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accidentes</w:t>
                  </w:r>
                  <w:proofErr w:type="spellEnd"/>
                  <w:r w:rsidRPr="00692B64">
                    <w:rPr>
                      <w:rFonts w:eastAsia="+mn-ea" w:cs="Times New Roman"/>
                      <w:color w:val="000000" w:themeColor="text1"/>
                      <w:sz w:val="18"/>
                      <w:szCs w:val="18"/>
                    </w:rPr>
                    <w:t xml:space="preserve"> </w:t>
                  </w:r>
                  <w:proofErr w:type="spellStart"/>
                  <w:r w:rsidRPr="00692B64">
                    <w:rPr>
                      <w:rFonts w:eastAsia="+mn-ea" w:cs="Times New Roman"/>
                      <w:color w:val="000000" w:themeColor="text1"/>
                      <w:sz w:val="18"/>
                      <w:szCs w:val="18"/>
                    </w:rPr>
                    <w:t>laborales</w:t>
                  </w:r>
                  <w:proofErr w:type="spellEnd"/>
                </w:p>
              </w:tc>
              <w:tc>
                <w:tcPr>
                  <w:tcW w:w="1531" w:type="dxa"/>
                  <w:tcBorders>
                    <w:top w:val="single" w:sz="4" w:space="0" w:color="000000" w:themeColor="text1"/>
                    <w:left w:val="nil"/>
                    <w:bottom w:val="single" w:sz="4" w:space="0" w:color="000000" w:themeColor="text1"/>
                    <w:right w:val="nil"/>
                  </w:tcBorders>
                  <w:shd w:val="clear" w:color="auto" w:fill="auto"/>
                </w:tcPr>
                <w:p w14:paraId="6C0FCE05"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bCs/>
                      <w:sz w:val="18"/>
                      <w:szCs w:val="18"/>
                    </w:rPr>
                  </w:pPr>
                  <w:r>
                    <w:rPr>
                      <w:rFonts w:eastAsia="+mn-ea" w:cs="Times New Roman"/>
                      <w:bCs/>
                      <w:sz w:val="18"/>
                      <w:szCs w:val="18"/>
                    </w:rPr>
                    <w:t>Alta (</w:t>
                  </w:r>
                  <w:proofErr w:type="spellStart"/>
                  <w:r w:rsidR="00AE426D">
                    <w:rPr>
                      <w:rFonts w:eastAsia="+mn-ea" w:cs="Times New Roman"/>
                      <w:bCs/>
                      <w:sz w:val="18"/>
                      <w:szCs w:val="18"/>
                    </w:rPr>
                    <w:t>carbón</w:t>
                  </w:r>
                  <w:proofErr w:type="spellEnd"/>
                  <w:r w:rsidR="00AE426D">
                    <w:rPr>
                      <w:rFonts w:eastAsia="+mn-ea" w:cs="Times New Roman"/>
                      <w:bCs/>
                      <w:sz w:val="18"/>
                      <w:szCs w:val="18"/>
                    </w:rPr>
                    <w:t>/</w:t>
                  </w:r>
                  <w:proofErr w:type="spellStart"/>
                  <w:r w:rsidR="00AE426D">
                    <w:rPr>
                      <w:rFonts w:eastAsia="+mn-ea" w:cs="Times New Roman"/>
                      <w:bCs/>
                      <w:sz w:val="18"/>
                      <w:szCs w:val="18"/>
                    </w:rPr>
                    <w:t>petróleo</w:t>
                  </w:r>
                  <w:proofErr w:type="spellEnd"/>
                  <w:r w:rsidR="00AE426D">
                    <w:rPr>
                      <w:rFonts w:eastAsia="+mn-ea" w:cs="Times New Roman"/>
                      <w:bCs/>
                      <w:sz w:val="18"/>
                      <w:szCs w:val="18"/>
                    </w:rPr>
                    <w:t xml:space="preserve">) </w:t>
                  </w:r>
                </w:p>
                <w:p w14:paraId="52A980DD" w14:textId="77777777" w:rsidR="00251E1B" w:rsidRDefault="0004368C">
                  <w:pPr>
                    <w:cnfStyle w:val="000000100000" w:firstRow="0" w:lastRow="0" w:firstColumn="0" w:lastColumn="0" w:oddVBand="0" w:evenVBand="0" w:oddHBand="1" w:evenHBand="0" w:firstRowFirstColumn="0" w:firstRowLastColumn="0" w:lastRowFirstColumn="0" w:lastRowLastColumn="0"/>
                    <w:rPr>
                      <w:rFonts w:eastAsia="+mn-ea" w:cs="Times New Roman"/>
                      <w:sz w:val="18"/>
                      <w:szCs w:val="18"/>
                    </w:rPr>
                  </w:pPr>
                  <w:r>
                    <w:rPr>
                      <w:rFonts w:eastAsia="+mn-ea" w:cs="Times New Roman"/>
                      <w:bCs/>
                      <w:sz w:val="18"/>
                      <w:szCs w:val="18"/>
                    </w:rPr>
                    <w:t xml:space="preserve">Medio-alto </w:t>
                  </w:r>
                  <w:r w:rsidR="00C75409">
                    <w:rPr>
                      <w:rFonts w:eastAsia="+mn-ea" w:cs="Times New Roman"/>
                      <w:bCs/>
                      <w:sz w:val="18"/>
                      <w:szCs w:val="18"/>
                    </w:rPr>
                    <w:t>(gas)</w:t>
                  </w:r>
                </w:p>
              </w:tc>
            </w:tr>
            <w:tr w:rsidR="008369C3" w14:paraId="7589B496" w14:textId="77777777" w:rsidTr="5BCC4DAF">
              <w:tc>
                <w:tcPr>
                  <w:cnfStyle w:val="001000000000" w:firstRow="0" w:lastRow="0" w:firstColumn="1" w:lastColumn="0" w:oddVBand="0" w:evenVBand="0" w:oddHBand="0" w:evenHBand="0" w:firstRowFirstColumn="0" w:firstRowLastColumn="0" w:lastRowFirstColumn="0" w:lastRowLastColumn="0"/>
                  <w:tcW w:w="1238" w:type="dxa"/>
                  <w:vMerge/>
                </w:tcPr>
                <w:p w14:paraId="5B08B5D1" w14:textId="77777777" w:rsidR="00621526" w:rsidRPr="00C6503E" w:rsidRDefault="00621526" w:rsidP="005A549B">
                  <w:pPr>
                    <w:jc w:val="center"/>
                    <w:rPr>
                      <w:rFonts w:eastAsia="+mn-ea" w:cs="Times New Roman"/>
                      <w:sz w:val="18"/>
                      <w:szCs w:val="18"/>
                    </w:rPr>
                  </w:pPr>
                </w:p>
              </w:tc>
              <w:tc>
                <w:tcPr>
                  <w:tcW w:w="1795" w:type="dxa"/>
                  <w:gridSpan w:val="2"/>
                  <w:tcBorders>
                    <w:top w:val="single" w:sz="4" w:space="0" w:color="000000" w:themeColor="text1"/>
                    <w:left w:val="nil"/>
                    <w:bottom w:val="nil"/>
                    <w:right w:val="nil"/>
                  </w:tcBorders>
                </w:tcPr>
                <w:p w14:paraId="63BC45E0"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bCs/>
                      <w:sz w:val="18"/>
                      <w:szCs w:val="18"/>
                    </w:rPr>
                  </w:pPr>
                  <w:proofErr w:type="spellStart"/>
                  <w:r w:rsidRPr="00C6503E">
                    <w:rPr>
                      <w:rFonts w:eastAsia="+mn-ea" w:cs="Times New Roman"/>
                      <w:bCs/>
                      <w:sz w:val="18"/>
                      <w:szCs w:val="18"/>
                    </w:rPr>
                    <w:t>Hornos</w:t>
                  </w:r>
                  <w:proofErr w:type="spellEnd"/>
                  <w:r w:rsidRPr="00C6503E">
                    <w:rPr>
                      <w:rFonts w:eastAsia="+mn-ea" w:cs="Times New Roman"/>
                      <w:bCs/>
                      <w:sz w:val="18"/>
                      <w:szCs w:val="18"/>
                    </w:rPr>
                    <w:t xml:space="preserve"> de </w:t>
                  </w:r>
                  <w:proofErr w:type="spellStart"/>
                  <w:r w:rsidRPr="00C6503E">
                    <w:rPr>
                      <w:rFonts w:eastAsia="+mn-ea" w:cs="Times New Roman"/>
                      <w:bCs/>
                      <w:sz w:val="18"/>
                      <w:szCs w:val="18"/>
                    </w:rPr>
                    <w:t>ladrillos</w:t>
                  </w:r>
                  <w:proofErr w:type="spellEnd"/>
                  <w:r w:rsidRPr="00C6503E">
                    <w:rPr>
                      <w:rFonts w:eastAsia="+mn-ea" w:cs="Times New Roman"/>
                      <w:bCs/>
                      <w:sz w:val="18"/>
                      <w:szCs w:val="18"/>
                    </w:rPr>
                    <w:t xml:space="preserve"> </w:t>
                  </w:r>
                  <w:proofErr w:type="spellStart"/>
                  <w:r w:rsidRPr="00C6503E">
                    <w:rPr>
                      <w:rFonts w:eastAsia="+mn-ea" w:cs="Times New Roman"/>
                      <w:bCs/>
                      <w:sz w:val="18"/>
                      <w:szCs w:val="18"/>
                    </w:rPr>
                    <w:t>mejorados</w:t>
                  </w:r>
                  <w:proofErr w:type="spellEnd"/>
                </w:p>
              </w:tc>
              <w:tc>
                <w:tcPr>
                  <w:tcW w:w="1126" w:type="dxa"/>
                  <w:tcBorders>
                    <w:top w:val="single" w:sz="4" w:space="0" w:color="000000" w:themeColor="text1"/>
                    <w:left w:val="nil"/>
                    <w:bottom w:val="nil"/>
                    <w:right w:val="nil"/>
                  </w:tcBorders>
                </w:tcPr>
                <w:p w14:paraId="152068D4"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bCs/>
                      <w:sz w:val="18"/>
                      <w:szCs w:val="18"/>
                    </w:rPr>
                  </w:pPr>
                  <w:r>
                    <w:rPr>
                      <w:rFonts w:eastAsia="+mn-ea" w:cs="Times New Roman"/>
                      <w:bCs/>
                      <w:sz w:val="18"/>
                      <w:szCs w:val="18"/>
                    </w:rPr>
                    <w:t>Bajo-medio</w:t>
                  </w:r>
                </w:p>
              </w:tc>
              <w:tc>
                <w:tcPr>
                  <w:tcW w:w="1302" w:type="dxa"/>
                  <w:tcBorders>
                    <w:top w:val="single" w:sz="4" w:space="0" w:color="000000" w:themeColor="text1"/>
                    <w:left w:val="nil"/>
                    <w:bottom w:val="nil"/>
                    <w:right w:val="nil"/>
                  </w:tcBorders>
                </w:tcPr>
                <w:p w14:paraId="17BC2787"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bCs/>
                      <w:sz w:val="18"/>
                      <w:szCs w:val="18"/>
                    </w:rPr>
                  </w:pPr>
                  <w:r>
                    <w:rPr>
                      <w:rFonts w:eastAsia="+mn-ea" w:cs="Times New Roman"/>
                      <w:bCs/>
                      <w:sz w:val="18"/>
                      <w:szCs w:val="18"/>
                    </w:rPr>
                    <w:t>Medio</w:t>
                  </w:r>
                </w:p>
              </w:tc>
              <w:tc>
                <w:tcPr>
                  <w:tcW w:w="2132" w:type="dxa"/>
                  <w:tcBorders>
                    <w:top w:val="single" w:sz="4" w:space="0" w:color="000000" w:themeColor="text1"/>
                    <w:left w:val="nil"/>
                    <w:bottom w:val="nil"/>
                    <w:right w:val="nil"/>
                  </w:tcBorders>
                </w:tcPr>
                <w:p w14:paraId="1059219B"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Mejora de la calidad del aire</w:t>
                  </w:r>
                </w:p>
                <w:p w14:paraId="6A61377E" w14:textId="77777777" w:rsidR="00251E1B" w:rsidRPr="005529C5" w:rsidRDefault="00C75409">
                  <w:pPr>
                    <w:pStyle w:val="ListParagraph"/>
                    <w:numPr>
                      <w:ilvl w:val="0"/>
                      <w:numId w:val="44"/>
                    </w:numPr>
                    <w:ind w:hanging="133"/>
                    <w:cnfStyle w:val="000000000000" w:firstRow="0" w:lastRow="0" w:firstColumn="0" w:lastColumn="0" w:oddVBand="0" w:evenVBand="0" w:oddHBand="0" w:evenHBand="0" w:firstRowFirstColumn="0" w:firstRowLastColumn="0" w:lastRowFirstColumn="0" w:lastRowLastColumn="0"/>
                    <w:rPr>
                      <w:rFonts w:eastAsia="+mn-ea" w:cs="Times New Roman"/>
                      <w:color w:val="000000" w:themeColor="text1"/>
                      <w:sz w:val="18"/>
                      <w:szCs w:val="18"/>
                      <w:lang w:val="es-ES"/>
                    </w:rPr>
                  </w:pPr>
                  <w:r w:rsidRPr="005529C5">
                    <w:rPr>
                      <w:rFonts w:eastAsia="+mn-ea" w:cs="Times New Roman"/>
                      <w:color w:val="000000" w:themeColor="text1"/>
                      <w:sz w:val="18"/>
                      <w:szCs w:val="18"/>
                      <w:lang w:val="es-ES"/>
                    </w:rPr>
                    <w:t>Menos daños a los cultivos y condiciones meteorológicas extremas</w:t>
                  </w:r>
                </w:p>
              </w:tc>
              <w:tc>
                <w:tcPr>
                  <w:tcW w:w="1531" w:type="dxa"/>
                  <w:tcBorders>
                    <w:top w:val="single" w:sz="4" w:space="0" w:color="000000" w:themeColor="text1"/>
                    <w:left w:val="nil"/>
                    <w:bottom w:val="nil"/>
                    <w:right w:val="nil"/>
                  </w:tcBorders>
                </w:tcPr>
                <w:p w14:paraId="279F8C5E"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bCs/>
                      <w:sz w:val="18"/>
                      <w:szCs w:val="18"/>
                    </w:rPr>
                  </w:pPr>
                  <w:r>
                    <w:rPr>
                      <w:rFonts w:eastAsia="+mn-ea" w:cs="Times New Roman"/>
                      <w:bCs/>
                      <w:sz w:val="18"/>
                      <w:szCs w:val="18"/>
                    </w:rPr>
                    <w:t>Bajo-medio</w:t>
                  </w:r>
                </w:p>
              </w:tc>
            </w:tr>
          </w:tbl>
          <w:p w14:paraId="16DEB4AB" w14:textId="77777777" w:rsidR="0072134D" w:rsidRDefault="0072134D">
            <w:pPr>
              <w:rPr>
                <w:rFonts w:eastAsia="+mn-ea" w:cs="Times New Roman"/>
                <w:b/>
                <w:sz w:val="24"/>
                <w:szCs w:val="24"/>
              </w:rPr>
            </w:pPr>
          </w:p>
          <w:p w14:paraId="5888A319" w14:textId="77777777" w:rsidR="00251E1B" w:rsidRDefault="00C75409">
            <w:pPr>
              <w:rPr>
                <w:rFonts w:eastAsia="+mn-ea" w:cs="Times New Roman"/>
                <w:b/>
                <w:sz w:val="20"/>
                <w:szCs w:val="20"/>
              </w:rPr>
            </w:pPr>
            <w:proofErr w:type="spellStart"/>
            <w:r w:rsidRPr="00550B1B">
              <w:rPr>
                <w:i/>
                <w:iCs/>
                <w:sz w:val="20"/>
                <w:szCs w:val="20"/>
              </w:rPr>
              <w:t>Adaptado</w:t>
            </w:r>
            <w:proofErr w:type="spellEnd"/>
            <w:r w:rsidRPr="00550B1B">
              <w:rPr>
                <w:i/>
                <w:iCs/>
                <w:sz w:val="20"/>
                <w:szCs w:val="20"/>
              </w:rPr>
              <w:t xml:space="preserve"> de </w:t>
            </w:r>
            <w:hyperlink r:id="rId43" w:history="1">
              <w:r w:rsidRPr="00550B1B">
                <w:rPr>
                  <w:rStyle w:val="Hyperlink"/>
                  <w:i/>
                  <w:iCs/>
                  <w:sz w:val="20"/>
                  <w:szCs w:val="20"/>
                </w:rPr>
                <w:t>Reducing Global Health Risks Through Mitigation of Short-Lived Climate Pollutants, OMS y CCAC</w:t>
              </w:r>
            </w:hyperlink>
            <w:r w:rsidRPr="0018086F">
              <w:rPr>
                <w:rStyle w:val="Hyperlink"/>
                <w:i/>
                <w:iCs/>
                <w:sz w:val="20"/>
                <w:szCs w:val="20"/>
              </w:rPr>
              <w:t xml:space="preserve">, </w:t>
            </w:r>
            <w:proofErr w:type="spellStart"/>
            <w:r w:rsidRPr="00347A9E">
              <w:rPr>
                <w:rStyle w:val="Hyperlink"/>
                <w:i/>
                <w:color w:val="auto"/>
                <w:sz w:val="20"/>
                <w:szCs w:val="20"/>
                <w:u w:val="none"/>
              </w:rPr>
              <w:t>Cuadro</w:t>
            </w:r>
            <w:proofErr w:type="spellEnd"/>
            <w:r w:rsidRPr="00347A9E">
              <w:rPr>
                <w:rStyle w:val="Hyperlink"/>
                <w:i/>
                <w:color w:val="auto"/>
                <w:sz w:val="20"/>
                <w:szCs w:val="20"/>
                <w:u w:val="none"/>
              </w:rPr>
              <w:t xml:space="preserve"> 8</w:t>
            </w:r>
            <w:r w:rsidR="00C137F8" w:rsidRPr="00347A9E">
              <w:rPr>
                <w:rStyle w:val="Hyperlink"/>
                <w:i/>
                <w:iCs/>
                <w:color w:val="auto"/>
                <w:sz w:val="20"/>
                <w:szCs w:val="20"/>
                <w:u w:val="none"/>
              </w:rPr>
              <w:t xml:space="preserve">. </w:t>
            </w:r>
            <w:proofErr w:type="spellStart"/>
            <w:r w:rsidR="00C137F8" w:rsidRPr="00347A9E">
              <w:rPr>
                <w:rStyle w:val="Hyperlink"/>
                <w:i/>
                <w:iCs/>
                <w:color w:val="auto"/>
                <w:sz w:val="20"/>
                <w:szCs w:val="20"/>
                <w:u w:val="none"/>
              </w:rPr>
              <w:t>Véase</w:t>
            </w:r>
            <w:proofErr w:type="spellEnd"/>
            <w:r w:rsidR="00C137F8" w:rsidRPr="00347A9E">
              <w:rPr>
                <w:rStyle w:val="Hyperlink"/>
                <w:i/>
                <w:iCs/>
                <w:color w:val="auto"/>
                <w:sz w:val="20"/>
                <w:szCs w:val="20"/>
                <w:u w:val="none"/>
              </w:rPr>
              <w:t xml:space="preserve"> la </w:t>
            </w:r>
            <w:proofErr w:type="spellStart"/>
            <w:r w:rsidR="00C137F8" w:rsidRPr="00347A9E">
              <w:rPr>
                <w:rStyle w:val="Hyperlink"/>
                <w:i/>
                <w:iCs/>
                <w:color w:val="auto"/>
                <w:sz w:val="20"/>
                <w:szCs w:val="20"/>
                <w:u w:val="none"/>
              </w:rPr>
              <w:t>fuente</w:t>
            </w:r>
            <w:proofErr w:type="spellEnd"/>
            <w:r w:rsidR="00C137F8" w:rsidRPr="00347A9E">
              <w:rPr>
                <w:rStyle w:val="Hyperlink"/>
                <w:i/>
                <w:iCs/>
                <w:color w:val="auto"/>
                <w:sz w:val="20"/>
                <w:szCs w:val="20"/>
                <w:u w:val="none"/>
              </w:rPr>
              <w:t xml:space="preserve"> para </w:t>
            </w:r>
            <w:proofErr w:type="spellStart"/>
            <w:r w:rsidR="00C137F8" w:rsidRPr="00347A9E">
              <w:rPr>
                <w:rStyle w:val="Hyperlink"/>
                <w:i/>
                <w:iCs/>
                <w:color w:val="auto"/>
                <w:sz w:val="20"/>
                <w:szCs w:val="20"/>
                <w:u w:val="none"/>
              </w:rPr>
              <w:t>más</w:t>
            </w:r>
            <w:proofErr w:type="spellEnd"/>
            <w:r w:rsidR="00C137F8" w:rsidRPr="00347A9E">
              <w:rPr>
                <w:rStyle w:val="Hyperlink"/>
                <w:i/>
                <w:iCs/>
                <w:color w:val="auto"/>
                <w:sz w:val="20"/>
                <w:szCs w:val="20"/>
                <w:u w:val="none"/>
              </w:rPr>
              <w:t xml:space="preserve"> </w:t>
            </w:r>
            <w:proofErr w:type="spellStart"/>
            <w:r w:rsidR="00C137F8" w:rsidRPr="00347A9E">
              <w:rPr>
                <w:rStyle w:val="Hyperlink"/>
                <w:i/>
                <w:iCs/>
                <w:color w:val="auto"/>
                <w:sz w:val="20"/>
                <w:szCs w:val="20"/>
                <w:u w:val="none"/>
              </w:rPr>
              <w:t>información</w:t>
            </w:r>
            <w:proofErr w:type="spellEnd"/>
            <w:r w:rsidR="004E18A8" w:rsidRPr="00347A9E">
              <w:rPr>
                <w:rStyle w:val="Hyperlink"/>
                <w:i/>
                <w:iCs/>
                <w:color w:val="auto"/>
                <w:sz w:val="20"/>
                <w:szCs w:val="20"/>
                <w:u w:val="none"/>
              </w:rPr>
              <w:t>.</w:t>
            </w:r>
          </w:p>
        </w:tc>
      </w:tr>
    </w:tbl>
    <w:p w14:paraId="0AD9C6F4" w14:textId="77777777" w:rsidR="00E5159A" w:rsidRDefault="00E5159A" w:rsidP="0047232C"/>
    <w:p w14:paraId="4B1F511A" w14:textId="77777777" w:rsidR="00E5159A" w:rsidRDefault="00E5159A">
      <w:r>
        <w:br w:type="page"/>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E043B0" w:rsidRPr="005529C5" w14:paraId="2204B9A1" w14:textId="77777777" w:rsidTr="1929CD21">
        <w:tc>
          <w:tcPr>
            <w:tcW w:w="9350" w:type="dxa"/>
            <w:shd w:val="clear" w:color="auto" w:fill="62A39F" w:themeFill="accent6"/>
          </w:tcPr>
          <w:p w14:paraId="78F54EBC" w14:textId="77777777" w:rsidR="00251E1B" w:rsidRPr="005529C5" w:rsidRDefault="00C75409">
            <w:pPr>
              <w:rPr>
                <w:rFonts w:eastAsia="+mn-ea" w:cs="Times New Roman"/>
                <w:b/>
                <w:iCs/>
                <w:sz w:val="24"/>
                <w:szCs w:val="24"/>
                <w:lang w:val="es-ES"/>
              </w:rPr>
            </w:pPr>
            <w:r w:rsidRPr="005529C5">
              <w:rPr>
                <w:rFonts w:eastAsia="+mn-ea" w:cs="Times New Roman"/>
                <w:b/>
                <w:iCs/>
                <w:color w:val="FFFFFF" w:themeColor="background1"/>
                <w:sz w:val="28"/>
                <w:szCs w:val="28"/>
                <w:lang w:val="es-ES"/>
              </w:rPr>
              <w:t xml:space="preserve">Recuadro </w:t>
            </w:r>
            <w:r w:rsidR="00932BDC" w:rsidRPr="005529C5">
              <w:rPr>
                <w:rFonts w:eastAsia="+mn-ea" w:cs="Times New Roman"/>
                <w:b/>
                <w:iCs/>
                <w:color w:val="FFFFFF" w:themeColor="background1"/>
                <w:sz w:val="28"/>
                <w:szCs w:val="28"/>
                <w:lang w:val="es-ES"/>
              </w:rPr>
              <w:t>11</w:t>
            </w:r>
            <w:r w:rsidR="00181A31" w:rsidRPr="005529C5">
              <w:rPr>
                <w:rFonts w:eastAsia="+mn-ea" w:cs="Times New Roman"/>
                <w:b/>
                <w:iCs/>
                <w:color w:val="FFFFFF" w:themeColor="background1"/>
                <w:sz w:val="28"/>
                <w:szCs w:val="28"/>
                <w:lang w:val="es-ES"/>
              </w:rPr>
              <w:t xml:space="preserve">: </w:t>
            </w:r>
            <w:r w:rsidR="00E043B0" w:rsidRPr="005529C5">
              <w:rPr>
                <w:rFonts w:eastAsia="+mn-ea" w:cs="Times New Roman"/>
                <w:b/>
                <w:iCs/>
                <w:color w:val="FFFFFF" w:themeColor="background1"/>
                <w:sz w:val="28"/>
                <w:szCs w:val="28"/>
                <w:lang w:val="es-ES"/>
              </w:rPr>
              <w:t>Consideraciones sobre los costes</w:t>
            </w:r>
          </w:p>
        </w:tc>
      </w:tr>
      <w:tr w:rsidR="00E043B0" w:rsidRPr="005529C5" w14:paraId="0F4D8862" w14:textId="77777777" w:rsidTr="1929CD21">
        <w:trPr>
          <w:trHeight w:val="6110"/>
        </w:trPr>
        <w:tc>
          <w:tcPr>
            <w:tcW w:w="9350" w:type="dxa"/>
          </w:tcPr>
          <w:p w14:paraId="65F9C3DC" w14:textId="77777777" w:rsidR="006C08CF" w:rsidRPr="005529C5" w:rsidRDefault="006C08CF">
            <w:pPr>
              <w:rPr>
                <w:lang w:val="es-ES"/>
              </w:rPr>
            </w:pPr>
          </w:p>
          <w:p w14:paraId="6E8B5702" w14:textId="77777777" w:rsidR="00251E1B" w:rsidRPr="005529C5" w:rsidRDefault="00C75409" w:rsidP="009E6322">
            <w:pPr>
              <w:jc w:val="both"/>
              <w:rPr>
                <w:sz w:val="24"/>
                <w:szCs w:val="24"/>
                <w:lang w:val="es-ES"/>
              </w:rPr>
            </w:pPr>
            <w:r w:rsidRPr="005529C5">
              <w:rPr>
                <w:sz w:val="24"/>
                <w:szCs w:val="24"/>
                <w:lang w:val="es-ES"/>
              </w:rPr>
              <w:t xml:space="preserve">Esta tabla considera el coste necesario para reducir las </w:t>
            </w:r>
            <w:r w:rsidR="001629B6" w:rsidRPr="005529C5">
              <w:rPr>
                <w:sz w:val="24"/>
                <w:szCs w:val="24"/>
                <w:lang w:val="es-ES"/>
              </w:rPr>
              <w:t xml:space="preserve">emisiones de carbono, así como el potencial de reducción de </w:t>
            </w:r>
            <w:r w:rsidR="000E6E35" w:rsidRPr="005529C5">
              <w:rPr>
                <w:sz w:val="24"/>
                <w:szCs w:val="24"/>
                <w:lang w:val="es-ES"/>
              </w:rPr>
              <w:t xml:space="preserve">emisiones </w:t>
            </w:r>
            <w:r w:rsidR="001629B6" w:rsidRPr="005529C5">
              <w:rPr>
                <w:sz w:val="24"/>
                <w:szCs w:val="24"/>
                <w:lang w:val="es-ES"/>
              </w:rPr>
              <w:t xml:space="preserve">de esa acción </w:t>
            </w:r>
            <w:r w:rsidR="008C2571" w:rsidRPr="005529C5">
              <w:rPr>
                <w:sz w:val="24"/>
                <w:szCs w:val="24"/>
                <w:lang w:val="es-ES"/>
              </w:rPr>
              <w:t>para 2030</w:t>
            </w:r>
            <w:r w:rsidR="001629B6" w:rsidRPr="005529C5">
              <w:rPr>
                <w:sz w:val="24"/>
                <w:szCs w:val="24"/>
                <w:lang w:val="es-ES"/>
              </w:rPr>
              <w:t xml:space="preserve">. Se </w:t>
            </w:r>
            <w:r w:rsidR="00182D27" w:rsidRPr="005529C5">
              <w:rPr>
                <w:sz w:val="24"/>
                <w:szCs w:val="24"/>
                <w:lang w:val="es-ES"/>
              </w:rPr>
              <w:t>estima que algunas acciones tienen mayores beneficios que costes, lo que resulta en un beneficio neto</w:t>
            </w:r>
            <w:r w:rsidR="00DA78EB" w:rsidRPr="005529C5">
              <w:rPr>
                <w:sz w:val="24"/>
                <w:szCs w:val="24"/>
                <w:lang w:val="es-ES"/>
              </w:rPr>
              <w:t xml:space="preserve">. </w:t>
            </w:r>
          </w:p>
          <w:p w14:paraId="5023141B" w14:textId="77777777" w:rsidR="00B6203E" w:rsidRPr="005529C5" w:rsidRDefault="00B6203E">
            <w:pPr>
              <w:rPr>
                <w:lang w:val="es-ES"/>
              </w:rPr>
            </w:pPr>
          </w:p>
          <w:tbl>
            <w:tblPr>
              <w:tblStyle w:val="ListTable1Light-Accent41"/>
              <w:tblW w:w="0" w:type="auto"/>
              <w:tblLook w:val="04A0" w:firstRow="1" w:lastRow="0" w:firstColumn="1" w:lastColumn="0" w:noHBand="0" w:noVBand="1"/>
            </w:tblPr>
            <w:tblGrid>
              <w:gridCol w:w="3937"/>
              <w:gridCol w:w="1980"/>
              <w:gridCol w:w="3207"/>
            </w:tblGrid>
            <w:tr w:rsidR="007831A2" w:rsidRPr="005529C5" w14:paraId="7FA8AFB2" w14:textId="77777777" w:rsidTr="00A756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7" w:type="dxa"/>
                  <w:tcBorders>
                    <w:bottom w:val="single" w:sz="4" w:space="0" w:color="000000" w:themeColor="text1"/>
                  </w:tcBorders>
                </w:tcPr>
                <w:p w14:paraId="3BD9B7FA" w14:textId="77777777" w:rsidR="00251E1B" w:rsidRPr="005529C5" w:rsidRDefault="00C75409">
                  <w:pPr>
                    <w:rPr>
                      <w:rFonts w:eastAsia="+mn-ea" w:cs="Times New Roman"/>
                      <w:sz w:val="24"/>
                      <w:szCs w:val="24"/>
                      <w:lang w:val="es-ES"/>
                    </w:rPr>
                  </w:pPr>
                  <w:r w:rsidRPr="005529C5">
                    <w:rPr>
                      <w:rFonts w:eastAsia="+mn-ea" w:cs="Times New Roman"/>
                      <w:sz w:val="24"/>
                      <w:szCs w:val="24"/>
                      <w:lang w:val="es-ES"/>
                    </w:rPr>
                    <w:t xml:space="preserve">Opción de reducción de </w:t>
                  </w:r>
                  <w:r w:rsidR="008546A9" w:rsidRPr="005529C5">
                    <w:rPr>
                      <w:rFonts w:eastAsia="+mn-ea" w:cs="Times New Roman"/>
                      <w:sz w:val="24"/>
                      <w:szCs w:val="24"/>
                      <w:lang w:val="es-ES"/>
                    </w:rPr>
                    <w:t>emisiones</w:t>
                  </w:r>
                </w:p>
              </w:tc>
              <w:tc>
                <w:tcPr>
                  <w:tcW w:w="1980" w:type="dxa"/>
                  <w:tcBorders>
                    <w:bottom w:val="single" w:sz="4" w:space="0" w:color="000000" w:themeColor="text1"/>
                  </w:tcBorders>
                </w:tcPr>
                <w:p w14:paraId="0AB6C74A" w14:textId="77777777" w:rsidR="00251E1B" w:rsidRPr="005529C5" w:rsidRDefault="00C75409">
                  <w:pPr>
                    <w:cnfStyle w:val="100000000000" w:firstRow="1" w:lastRow="0" w:firstColumn="0" w:lastColumn="0" w:oddVBand="0" w:evenVBand="0" w:oddHBand="0" w:evenHBand="0" w:firstRowFirstColumn="0" w:firstRowLastColumn="0" w:lastRowFirstColumn="0" w:lastRowLastColumn="0"/>
                    <w:rPr>
                      <w:rFonts w:eastAsia="+mn-ea" w:cs="Times New Roman"/>
                      <w:sz w:val="24"/>
                      <w:szCs w:val="24"/>
                      <w:lang w:val="es-ES"/>
                    </w:rPr>
                  </w:pPr>
                  <w:r w:rsidRPr="005529C5">
                    <w:rPr>
                      <w:rFonts w:eastAsia="+mn-ea" w:cs="Times New Roman"/>
                      <w:sz w:val="24"/>
                      <w:szCs w:val="24"/>
                      <w:lang w:val="es-ES"/>
                    </w:rPr>
                    <w:t xml:space="preserve">Coste </w:t>
                  </w:r>
                  <w:r w:rsidR="00AE42DE" w:rsidRPr="005529C5">
                    <w:rPr>
                      <w:rFonts w:eastAsia="+mn-ea" w:cs="Times New Roman"/>
                      <w:sz w:val="24"/>
                      <w:szCs w:val="24"/>
                      <w:lang w:val="es-ES"/>
                    </w:rPr>
                    <w:t xml:space="preserve">(USD </w:t>
                  </w:r>
                  <w:r w:rsidR="009871B7" w:rsidRPr="005529C5">
                    <w:rPr>
                      <w:rFonts w:eastAsia="+mn-ea" w:cs="Times New Roman"/>
                      <w:sz w:val="24"/>
                      <w:szCs w:val="24"/>
                      <w:lang w:val="es-ES"/>
                    </w:rPr>
                    <w:t xml:space="preserve">por </w:t>
                  </w:r>
                  <w:r w:rsidR="00AE42DE" w:rsidRPr="005529C5">
                    <w:rPr>
                      <w:rFonts w:eastAsia="+mn-ea" w:cs="Times New Roman"/>
                      <w:sz w:val="24"/>
                      <w:szCs w:val="24"/>
                      <w:lang w:val="es-ES"/>
                    </w:rPr>
                    <w:t>tCO2-eq</w:t>
                  </w:r>
                  <w:r w:rsidR="00AE42DE" w:rsidRPr="005529C5">
                    <w:rPr>
                      <w:rFonts w:eastAsia="+mn-ea" w:cs="Times New Roman"/>
                      <w:bCs w:val="0"/>
                      <w:sz w:val="24"/>
                      <w:szCs w:val="24"/>
                      <w:lang w:val="es-ES"/>
                    </w:rPr>
                    <w:t>)</w:t>
                  </w:r>
                </w:p>
              </w:tc>
              <w:tc>
                <w:tcPr>
                  <w:tcW w:w="3207" w:type="dxa"/>
                  <w:tcBorders>
                    <w:bottom w:val="single" w:sz="4" w:space="0" w:color="000000" w:themeColor="text1"/>
                  </w:tcBorders>
                </w:tcPr>
                <w:p w14:paraId="69633044" w14:textId="77777777" w:rsidR="00251E1B" w:rsidRPr="005529C5" w:rsidRDefault="00F36B56">
                  <w:pPr>
                    <w:cnfStyle w:val="100000000000" w:firstRow="1" w:lastRow="0" w:firstColumn="0" w:lastColumn="0" w:oddVBand="0" w:evenVBand="0" w:oddHBand="0" w:evenHBand="0" w:firstRowFirstColumn="0" w:firstRowLastColumn="0" w:lastRowFirstColumn="0" w:lastRowLastColumn="0"/>
                    <w:rPr>
                      <w:b w:val="0"/>
                      <w:lang w:val="es-ES"/>
                    </w:rPr>
                  </w:pPr>
                  <w:r w:rsidRPr="005529C5">
                    <w:rPr>
                      <w:rFonts w:eastAsia="+mn-ea" w:cs="Times New Roman"/>
                      <w:sz w:val="24"/>
                      <w:szCs w:val="24"/>
                      <w:lang w:val="es-ES"/>
                    </w:rPr>
                    <w:t xml:space="preserve">Potencial </w:t>
                  </w:r>
                  <w:r w:rsidR="00C75409" w:rsidRPr="005529C5">
                    <w:rPr>
                      <w:rFonts w:eastAsia="+mn-ea" w:cs="Times New Roman"/>
                      <w:sz w:val="24"/>
                      <w:szCs w:val="24"/>
                      <w:lang w:val="es-ES"/>
                    </w:rPr>
                    <w:t xml:space="preserve">mundial </w:t>
                  </w:r>
                  <w:r w:rsidRPr="005529C5">
                    <w:rPr>
                      <w:rFonts w:eastAsia="+mn-ea" w:cs="Times New Roman"/>
                      <w:sz w:val="24"/>
                      <w:szCs w:val="24"/>
                      <w:lang w:val="es-ES"/>
                    </w:rPr>
                    <w:t xml:space="preserve">de reducción de </w:t>
                  </w:r>
                  <w:r w:rsidR="000E6E35" w:rsidRPr="005529C5">
                    <w:rPr>
                      <w:rFonts w:eastAsia="+mn-ea" w:cs="Times New Roman"/>
                      <w:sz w:val="24"/>
                      <w:szCs w:val="24"/>
                      <w:lang w:val="es-ES"/>
                    </w:rPr>
                    <w:t xml:space="preserve">emisiones </w:t>
                  </w:r>
                  <w:r w:rsidR="00BE734A" w:rsidRPr="005529C5">
                    <w:rPr>
                      <w:rFonts w:eastAsia="+mn-ea" w:cs="Times New Roman"/>
                      <w:sz w:val="24"/>
                      <w:szCs w:val="24"/>
                      <w:lang w:val="es-ES"/>
                    </w:rPr>
                    <w:t xml:space="preserve">para 2030 </w:t>
                  </w:r>
                  <w:r w:rsidR="00FD66FF" w:rsidRPr="005529C5">
                    <w:rPr>
                      <w:rFonts w:eastAsia="+mn-ea" w:cs="Times New Roman"/>
                      <w:sz w:val="24"/>
                      <w:szCs w:val="24"/>
                      <w:lang w:val="es-ES"/>
                    </w:rPr>
                    <w:t>(</w:t>
                  </w:r>
                  <w:r w:rsidR="00FD66FF" w:rsidRPr="005529C5">
                    <w:rPr>
                      <w:lang w:val="es-ES"/>
                    </w:rPr>
                    <w:t>GtCO</w:t>
                  </w:r>
                  <w:r w:rsidR="00FD66FF" w:rsidRPr="005529C5">
                    <w:rPr>
                      <w:vertAlign w:val="subscript"/>
                      <w:lang w:val="es-ES"/>
                    </w:rPr>
                    <w:t>2</w:t>
                  </w:r>
                  <w:r w:rsidR="00FD66FF" w:rsidRPr="005529C5">
                    <w:rPr>
                      <w:lang w:val="es-ES"/>
                    </w:rPr>
                    <w:t xml:space="preserve"> -</w:t>
                  </w:r>
                  <w:proofErr w:type="spellStart"/>
                  <w:proofErr w:type="gramStart"/>
                  <w:r w:rsidR="00FD66FF" w:rsidRPr="005529C5">
                    <w:rPr>
                      <w:lang w:val="es-ES"/>
                    </w:rPr>
                    <w:t>eq</w:t>
                  </w:r>
                  <w:proofErr w:type="spellEnd"/>
                  <w:r w:rsidR="00FD66FF" w:rsidRPr="005529C5">
                    <w:rPr>
                      <w:lang w:val="es-ES"/>
                    </w:rPr>
                    <w:t>)</w:t>
                  </w:r>
                  <w:r w:rsidR="00706BA9" w:rsidRPr="005529C5">
                    <w:rPr>
                      <w:lang w:val="es-ES"/>
                    </w:rPr>
                    <w:t>*</w:t>
                  </w:r>
                  <w:proofErr w:type="gramEnd"/>
                  <w:r w:rsidR="00706BA9" w:rsidRPr="005529C5">
                    <w:rPr>
                      <w:lang w:val="es-ES"/>
                    </w:rPr>
                    <w:t>*</w:t>
                  </w:r>
                </w:p>
              </w:tc>
            </w:tr>
            <w:tr w:rsidR="007831A2" w14:paraId="144E7BB9" w14:textId="77777777" w:rsidTr="00A7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7" w:type="dxa"/>
                  <w:tcBorders>
                    <w:top w:val="single" w:sz="4" w:space="0" w:color="000000" w:themeColor="text1"/>
                  </w:tcBorders>
                  <w:shd w:val="clear" w:color="auto" w:fill="F2F2F2" w:themeFill="background1" w:themeFillShade="F2"/>
                </w:tcPr>
                <w:p w14:paraId="3270CD2A" w14:textId="77777777" w:rsidR="00251E1B" w:rsidRDefault="00C75409">
                  <w:pPr>
                    <w:rPr>
                      <w:rFonts w:eastAsia="+mn-ea" w:cs="Times New Roman"/>
                      <w:b w:val="0"/>
                      <w:sz w:val="24"/>
                      <w:szCs w:val="24"/>
                    </w:rPr>
                  </w:pPr>
                  <w:r w:rsidRPr="00676354">
                    <w:rPr>
                      <w:rFonts w:eastAsia="+mn-ea" w:cs="Times New Roman"/>
                      <w:b w:val="0"/>
                      <w:sz w:val="24"/>
                      <w:szCs w:val="24"/>
                    </w:rPr>
                    <w:t>Energía solar</w:t>
                  </w:r>
                </w:p>
              </w:tc>
              <w:tc>
                <w:tcPr>
                  <w:tcW w:w="1980" w:type="dxa"/>
                  <w:tcBorders>
                    <w:top w:val="single" w:sz="4" w:space="0" w:color="000000" w:themeColor="text1"/>
                  </w:tcBorders>
                  <w:shd w:val="clear" w:color="auto" w:fill="F2F2F2" w:themeFill="background1" w:themeFillShade="F2"/>
                </w:tcPr>
                <w:p w14:paraId="7375DBB2"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lang w:val="es-ES"/>
                    </w:rPr>
                  </w:pPr>
                  <w:r w:rsidRPr="005529C5">
                    <w:rPr>
                      <w:rFonts w:eastAsia="+mn-ea" w:cs="Times New Roman"/>
                      <w:bCs/>
                      <w:sz w:val="24"/>
                      <w:szCs w:val="24"/>
                      <w:lang w:val="es-ES"/>
                    </w:rPr>
                    <w:t xml:space="preserve">oscila entre un </w:t>
                  </w:r>
                  <w:r w:rsidR="00116DBA" w:rsidRPr="005529C5">
                    <w:rPr>
                      <w:rFonts w:eastAsia="+mn-ea" w:cs="Times New Roman"/>
                      <w:bCs/>
                      <w:sz w:val="24"/>
                      <w:szCs w:val="24"/>
                      <w:lang w:val="es-ES"/>
                    </w:rPr>
                    <w:t>beneficio neto y 100</w:t>
                  </w:r>
                </w:p>
              </w:tc>
              <w:tc>
                <w:tcPr>
                  <w:tcW w:w="3207" w:type="dxa"/>
                  <w:tcBorders>
                    <w:top w:val="single" w:sz="4" w:space="0" w:color="000000" w:themeColor="text1"/>
                  </w:tcBorders>
                  <w:shd w:val="clear" w:color="auto" w:fill="F2F2F2" w:themeFill="background1" w:themeFillShade="F2"/>
                </w:tcPr>
                <w:p w14:paraId="2A625B5C"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rPr>
                  </w:pPr>
                  <w:r w:rsidRPr="000645FD">
                    <w:rPr>
                      <w:rFonts w:eastAsia="+mn-ea" w:cs="Times New Roman"/>
                      <w:sz w:val="24"/>
                      <w:szCs w:val="24"/>
                    </w:rPr>
                    <w:t>2.0-7.0</w:t>
                  </w:r>
                </w:p>
              </w:tc>
            </w:tr>
            <w:tr w:rsidR="007831A2" w14:paraId="7F0A6A26" w14:textId="77777777" w:rsidTr="00A75680">
              <w:trPr>
                <w:trHeight w:val="657"/>
              </w:trPr>
              <w:tc>
                <w:tcPr>
                  <w:cnfStyle w:val="001000000000" w:firstRow="0" w:lastRow="0" w:firstColumn="1" w:lastColumn="0" w:oddVBand="0" w:evenVBand="0" w:oddHBand="0" w:evenHBand="0" w:firstRowFirstColumn="0" w:firstRowLastColumn="0" w:lastRowFirstColumn="0" w:lastRowLastColumn="0"/>
                  <w:tcW w:w="3937" w:type="dxa"/>
                </w:tcPr>
                <w:p w14:paraId="559B70C6" w14:textId="77777777" w:rsidR="00251E1B" w:rsidRPr="005529C5" w:rsidRDefault="00C75409">
                  <w:pPr>
                    <w:rPr>
                      <w:rFonts w:eastAsia="+mn-ea" w:cs="Times New Roman"/>
                      <w:b w:val="0"/>
                      <w:sz w:val="24"/>
                      <w:szCs w:val="24"/>
                      <w:lang w:val="es-ES"/>
                    </w:rPr>
                  </w:pPr>
                  <w:r w:rsidRPr="005529C5">
                    <w:rPr>
                      <w:rFonts w:eastAsia="+mn-ea" w:cs="Times New Roman"/>
                      <w:b w:val="0"/>
                      <w:sz w:val="24"/>
                      <w:szCs w:val="24"/>
                      <w:lang w:val="es-ES"/>
                    </w:rPr>
                    <w:t>Reducción del metano y del N</w:t>
                  </w:r>
                  <w:r w:rsidRPr="005529C5">
                    <w:rPr>
                      <w:rFonts w:eastAsia="+mn-ea" w:cs="Times New Roman"/>
                      <w:b w:val="0"/>
                      <w:sz w:val="24"/>
                      <w:szCs w:val="24"/>
                      <w:vertAlign w:val="subscript"/>
                      <w:lang w:val="es-ES"/>
                    </w:rPr>
                    <w:t>2</w:t>
                  </w:r>
                  <w:r w:rsidRPr="005529C5">
                    <w:rPr>
                      <w:rFonts w:eastAsia="+mn-ea" w:cs="Times New Roman"/>
                      <w:b w:val="0"/>
                      <w:sz w:val="24"/>
                      <w:szCs w:val="24"/>
                      <w:lang w:val="es-ES"/>
                    </w:rPr>
                    <w:t xml:space="preserve"> O en la </w:t>
                  </w:r>
                  <w:r w:rsidR="00676354" w:rsidRPr="005529C5">
                    <w:rPr>
                      <w:rFonts w:eastAsia="+mn-ea" w:cs="Times New Roman"/>
                      <w:b w:val="0"/>
                      <w:sz w:val="24"/>
                      <w:szCs w:val="24"/>
                      <w:lang w:val="es-ES"/>
                    </w:rPr>
                    <w:t>agricultura*.</w:t>
                  </w:r>
                </w:p>
              </w:tc>
              <w:tc>
                <w:tcPr>
                  <w:tcW w:w="1980" w:type="dxa"/>
                </w:tcPr>
                <w:p w14:paraId="6481CEE5" w14:textId="77777777" w:rsidR="00251E1B" w:rsidRDefault="004772F3">
                  <w:pPr>
                    <w:cnfStyle w:val="000000000000" w:firstRow="0" w:lastRow="0" w:firstColumn="0" w:lastColumn="0" w:oddVBand="0" w:evenVBand="0" w:oddHBand="0" w:evenHBand="0" w:firstRowFirstColumn="0" w:firstRowLastColumn="0" w:lastRowFirstColumn="0" w:lastRowLastColumn="0"/>
                    <w:rPr>
                      <w:rFonts w:eastAsia="+mn-ea" w:cs="Times New Roman"/>
                      <w:sz w:val="24"/>
                      <w:szCs w:val="24"/>
                    </w:rPr>
                  </w:pPr>
                  <w:r>
                    <w:rPr>
                      <w:rFonts w:eastAsia="+mn-ea" w:cs="Times New Roman"/>
                      <w:bCs/>
                      <w:sz w:val="24"/>
                      <w:szCs w:val="24"/>
                    </w:rPr>
                    <w:t>$0 a $50</w:t>
                  </w:r>
                </w:p>
              </w:tc>
              <w:tc>
                <w:tcPr>
                  <w:tcW w:w="3207" w:type="dxa"/>
                </w:tcPr>
                <w:p w14:paraId="57BC47D9"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24"/>
                      <w:szCs w:val="24"/>
                    </w:rPr>
                  </w:pPr>
                  <w:r>
                    <w:rPr>
                      <w:rFonts w:eastAsia="+mn-ea" w:cs="Times New Roman"/>
                      <w:bCs/>
                      <w:sz w:val="24"/>
                      <w:szCs w:val="24"/>
                    </w:rPr>
                    <w:t>0.11-0.84</w:t>
                  </w:r>
                </w:p>
              </w:tc>
            </w:tr>
            <w:tr w:rsidR="007831A2" w14:paraId="682E550B" w14:textId="77777777" w:rsidTr="00A75680">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3937" w:type="dxa"/>
                  <w:shd w:val="clear" w:color="auto" w:fill="F2F2F2" w:themeFill="background1" w:themeFillShade="F2"/>
                </w:tcPr>
                <w:p w14:paraId="3F27A132" w14:textId="77777777" w:rsidR="00251E1B" w:rsidRPr="005529C5" w:rsidRDefault="00C75409">
                  <w:pPr>
                    <w:rPr>
                      <w:rFonts w:eastAsia="+mn-ea" w:cs="Times New Roman"/>
                      <w:b w:val="0"/>
                      <w:sz w:val="24"/>
                      <w:szCs w:val="24"/>
                      <w:lang w:val="es-ES"/>
                    </w:rPr>
                  </w:pPr>
                  <w:r w:rsidRPr="005529C5">
                    <w:rPr>
                      <w:rFonts w:eastAsia="+mn-ea" w:cs="Times New Roman"/>
                      <w:b w:val="0"/>
                      <w:sz w:val="24"/>
                      <w:szCs w:val="24"/>
                      <w:lang w:val="es-ES"/>
                    </w:rPr>
                    <w:t>Vehículos ligeros: eficiencia del combustible</w:t>
                  </w:r>
                </w:p>
              </w:tc>
              <w:tc>
                <w:tcPr>
                  <w:tcW w:w="1980" w:type="dxa"/>
                  <w:shd w:val="clear" w:color="auto" w:fill="F2F2F2" w:themeFill="background1" w:themeFillShade="F2"/>
                </w:tcPr>
                <w:p w14:paraId="32363950"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rPr>
                  </w:pPr>
                  <w:proofErr w:type="spellStart"/>
                  <w:r w:rsidRPr="00ED2719">
                    <w:rPr>
                      <w:rFonts w:eastAsia="+mn-ea" w:cs="Times New Roman"/>
                      <w:sz w:val="24"/>
                      <w:szCs w:val="24"/>
                    </w:rPr>
                    <w:t>Beneficio</w:t>
                  </w:r>
                  <w:proofErr w:type="spellEnd"/>
                  <w:r w:rsidRPr="00ED2719">
                    <w:rPr>
                      <w:rFonts w:eastAsia="+mn-ea" w:cs="Times New Roman"/>
                      <w:sz w:val="24"/>
                      <w:szCs w:val="24"/>
                    </w:rPr>
                    <w:t xml:space="preserve"> </w:t>
                  </w:r>
                  <w:proofErr w:type="spellStart"/>
                  <w:r w:rsidRPr="00ED2719">
                    <w:rPr>
                      <w:rFonts w:eastAsia="+mn-ea" w:cs="Times New Roman"/>
                      <w:sz w:val="24"/>
                      <w:szCs w:val="24"/>
                    </w:rPr>
                    <w:t>neto</w:t>
                  </w:r>
                  <w:proofErr w:type="spellEnd"/>
                </w:p>
              </w:tc>
              <w:tc>
                <w:tcPr>
                  <w:tcW w:w="3207" w:type="dxa"/>
                  <w:shd w:val="clear" w:color="auto" w:fill="F2F2F2" w:themeFill="background1" w:themeFillShade="F2"/>
                </w:tcPr>
                <w:p w14:paraId="04545F12" w14:textId="77777777" w:rsidR="00251E1B"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rPr>
                  </w:pPr>
                  <w:r w:rsidRPr="00ED2719">
                    <w:rPr>
                      <w:rFonts w:eastAsia="+mn-ea" w:cs="Times New Roman"/>
                      <w:bCs/>
                      <w:sz w:val="24"/>
                      <w:szCs w:val="24"/>
                    </w:rPr>
                    <w:t>0.6</w:t>
                  </w:r>
                </w:p>
              </w:tc>
            </w:tr>
            <w:tr w:rsidR="00215C83" w14:paraId="30241464" w14:textId="77777777" w:rsidTr="00A75680">
              <w:trPr>
                <w:trHeight w:val="396"/>
              </w:trPr>
              <w:tc>
                <w:tcPr>
                  <w:cnfStyle w:val="001000000000" w:firstRow="0" w:lastRow="0" w:firstColumn="1" w:lastColumn="0" w:oddVBand="0" w:evenVBand="0" w:oddHBand="0" w:evenHBand="0" w:firstRowFirstColumn="0" w:firstRowLastColumn="0" w:lastRowFirstColumn="0" w:lastRowLastColumn="0"/>
                  <w:tcW w:w="3937" w:type="dxa"/>
                </w:tcPr>
                <w:p w14:paraId="5DF1F6CA" w14:textId="77777777" w:rsidR="00251E1B" w:rsidRDefault="00C75409">
                  <w:pPr>
                    <w:rPr>
                      <w:rFonts w:eastAsia="+mn-ea" w:cs="Times New Roman"/>
                      <w:b w:val="0"/>
                      <w:sz w:val="24"/>
                      <w:szCs w:val="24"/>
                    </w:rPr>
                  </w:pPr>
                  <w:proofErr w:type="spellStart"/>
                  <w:r w:rsidRPr="00676354">
                    <w:rPr>
                      <w:rFonts w:eastAsia="+mn-ea" w:cs="Times New Roman"/>
                      <w:b w:val="0"/>
                      <w:sz w:val="24"/>
                      <w:szCs w:val="24"/>
                    </w:rPr>
                    <w:t>Vehículos</w:t>
                  </w:r>
                  <w:proofErr w:type="spellEnd"/>
                  <w:r w:rsidRPr="00676354">
                    <w:rPr>
                      <w:rFonts w:eastAsia="+mn-ea" w:cs="Times New Roman"/>
                      <w:b w:val="0"/>
                      <w:sz w:val="24"/>
                      <w:szCs w:val="24"/>
                    </w:rPr>
                    <w:t xml:space="preserve"> </w:t>
                  </w:r>
                  <w:proofErr w:type="spellStart"/>
                  <w:r w:rsidRPr="00676354">
                    <w:rPr>
                      <w:rFonts w:eastAsia="+mn-ea" w:cs="Times New Roman"/>
                      <w:b w:val="0"/>
                      <w:sz w:val="24"/>
                      <w:szCs w:val="24"/>
                    </w:rPr>
                    <w:t>ligeros</w:t>
                  </w:r>
                  <w:proofErr w:type="spellEnd"/>
                  <w:r w:rsidRPr="00676354">
                    <w:rPr>
                      <w:rFonts w:eastAsia="+mn-ea" w:cs="Times New Roman"/>
                      <w:b w:val="0"/>
                      <w:sz w:val="24"/>
                      <w:szCs w:val="24"/>
                    </w:rPr>
                    <w:t xml:space="preserve"> </w:t>
                  </w:r>
                  <w:r w:rsidR="00E47421" w:rsidRPr="00676354">
                    <w:rPr>
                      <w:rFonts w:eastAsia="+mn-ea" w:cs="Times New Roman"/>
                      <w:b w:val="0"/>
                      <w:sz w:val="24"/>
                      <w:szCs w:val="24"/>
                    </w:rPr>
                    <w:t xml:space="preserve">- </w:t>
                  </w:r>
                  <w:proofErr w:type="spellStart"/>
                  <w:r w:rsidR="00E47421" w:rsidRPr="00676354">
                    <w:rPr>
                      <w:rFonts w:eastAsia="+mn-ea" w:cs="Times New Roman"/>
                      <w:b w:val="0"/>
                      <w:sz w:val="24"/>
                      <w:szCs w:val="24"/>
                    </w:rPr>
                    <w:t>vehículos</w:t>
                  </w:r>
                  <w:proofErr w:type="spellEnd"/>
                  <w:r w:rsidR="00E47421" w:rsidRPr="00676354">
                    <w:rPr>
                      <w:rFonts w:eastAsia="+mn-ea" w:cs="Times New Roman"/>
                      <w:b w:val="0"/>
                      <w:sz w:val="24"/>
                      <w:szCs w:val="24"/>
                    </w:rPr>
                    <w:t xml:space="preserve"> </w:t>
                  </w:r>
                  <w:proofErr w:type="spellStart"/>
                  <w:r w:rsidR="00E47421" w:rsidRPr="00676354">
                    <w:rPr>
                      <w:rFonts w:eastAsia="+mn-ea" w:cs="Times New Roman"/>
                      <w:b w:val="0"/>
                      <w:sz w:val="24"/>
                      <w:szCs w:val="24"/>
                    </w:rPr>
                    <w:t>eléctricos</w:t>
                  </w:r>
                  <w:proofErr w:type="spellEnd"/>
                </w:p>
              </w:tc>
              <w:tc>
                <w:tcPr>
                  <w:tcW w:w="1980" w:type="dxa"/>
                </w:tcPr>
                <w:p w14:paraId="5B2683E6"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24"/>
                      <w:szCs w:val="24"/>
                    </w:rPr>
                  </w:pPr>
                  <w:proofErr w:type="spellStart"/>
                  <w:r w:rsidRPr="00ED2719">
                    <w:rPr>
                      <w:rFonts w:eastAsia="+mn-ea" w:cs="Times New Roman"/>
                      <w:sz w:val="24"/>
                      <w:szCs w:val="24"/>
                    </w:rPr>
                    <w:t>Beneficio</w:t>
                  </w:r>
                  <w:proofErr w:type="spellEnd"/>
                  <w:r w:rsidRPr="00ED2719">
                    <w:rPr>
                      <w:rFonts w:eastAsia="+mn-ea" w:cs="Times New Roman"/>
                      <w:sz w:val="24"/>
                      <w:szCs w:val="24"/>
                    </w:rPr>
                    <w:t xml:space="preserve"> </w:t>
                  </w:r>
                  <w:proofErr w:type="spellStart"/>
                  <w:r w:rsidRPr="00ED2719">
                    <w:rPr>
                      <w:rFonts w:eastAsia="+mn-ea" w:cs="Times New Roman"/>
                      <w:sz w:val="24"/>
                      <w:szCs w:val="24"/>
                    </w:rPr>
                    <w:t>neto</w:t>
                  </w:r>
                  <w:proofErr w:type="spellEnd"/>
                </w:p>
              </w:tc>
              <w:tc>
                <w:tcPr>
                  <w:tcW w:w="3207" w:type="dxa"/>
                </w:tcPr>
                <w:p w14:paraId="4DEA24C6" w14:textId="77777777" w:rsidR="00251E1B" w:rsidRDefault="00C75409">
                  <w:pPr>
                    <w:cnfStyle w:val="000000000000" w:firstRow="0" w:lastRow="0" w:firstColumn="0" w:lastColumn="0" w:oddVBand="0" w:evenVBand="0" w:oddHBand="0" w:evenHBand="0" w:firstRowFirstColumn="0" w:firstRowLastColumn="0" w:lastRowFirstColumn="0" w:lastRowLastColumn="0"/>
                    <w:rPr>
                      <w:rFonts w:eastAsia="+mn-ea" w:cs="Times New Roman"/>
                      <w:sz w:val="24"/>
                      <w:szCs w:val="24"/>
                    </w:rPr>
                  </w:pPr>
                  <w:r w:rsidRPr="00ED2719">
                    <w:rPr>
                      <w:rFonts w:eastAsia="+mn-ea" w:cs="Times New Roman"/>
                      <w:bCs/>
                      <w:sz w:val="24"/>
                      <w:szCs w:val="24"/>
                    </w:rPr>
                    <w:t>0.5-0.7</w:t>
                  </w:r>
                </w:p>
              </w:tc>
            </w:tr>
            <w:tr w:rsidR="00215C83" w:rsidRPr="005529C5" w14:paraId="47A9C0C5" w14:textId="77777777" w:rsidTr="00A756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37" w:type="dxa"/>
                  <w:shd w:val="clear" w:color="auto" w:fill="F2F2F2" w:themeFill="background1" w:themeFillShade="F2"/>
                </w:tcPr>
                <w:p w14:paraId="745953E7" w14:textId="77777777" w:rsidR="00251E1B" w:rsidRPr="005529C5" w:rsidRDefault="00C75409">
                  <w:pPr>
                    <w:rPr>
                      <w:rFonts w:eastAsia="+mn-ea" w:cs="Times New Roman"/>
                      <w:b w:val="0"/>
                      <w:sz w:val="24"/>
                      <w:szCs w:val="24"/>
                      <w:lang w:val="es-ES"/>
                    </w:rPr>
                  </w:pPr>
                  <w:r w:rsidRPr="005529C5">
                    <w:rPr>
                      <w:rFonts w:eastAsia="+mn-ea" w:cs="Times New Roman"/>
                      <w:b w:val="0"/>
                      <w:sz w:val="24"/>
                      <w:szCs w:val="24"/>
                      <w:lang w:val="es-ES"/>
                    </w:rPr>
                    <w:t>Iluminación, electrodomésticos y equipos eficientes</w:t>
                  </w:r>
                </w:p>
              </w:tc>
              <w:tc>
                <w:tcPr>
                  <w:tcW w:w="1980" w:type="dxa"/>
                  <w:shd w:val="clear" w:color="auto" w:fill="F2F2F2" w:themeFill="background1" w:themeFillShade="F2"/>
                </w:tcPr>
                <w:p w14:paraId="586DD0D6"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lang w:val="es-ES"/>
                    </w:rPr>
                  </w:pPr>
                  <w:r w:rsidRPr="005529C5">
                    <w:rPr>
                      <w:rFonts w:eastAsia="+mn-ea" w:cs="Times New Roman"/>
                      <w:bCs/>
                      <w:sz w:val="24"/>
                      <w:szCs w:val="24"/>
                      <w:lang w:val="es-ES"/>
                    </w:rPr>
                    <w:t>Beneficio neto</w:t>
                  </w:r>
                </w:p>
              </w:tc>
              <w:tc>
                <w:tcPr>
                  <w:tcW w:w="3207" w:type="dxa"/>
                  <w:shd w:val="clear" w:color="auto" w:fill="F2F2F2" w:themeFill="background1" w:themeFillShade="F2"/>
                </w:tcPr>
                <w:p w14:paraId="3E0B63C2" w14:textId="77777777" w:rsidR="00251E1B" w:rsidRPr="005529C5" w:rsidRDefault="00C75409">
                  <w:pPr>
                    <w:cnfStyle w:val="000000100000" w:firstRow="0" w:lastRow="0" w:firstColumn="0" w:lastColumn="0" w:oddVBand="0" w:evenVBand="0" w:oddHBand="1" w:evenHBand="0" w:firstRowFirstColumn="0" w:firstRowLastColumn="0" w:lastRowFirstColumn="0" w:lastRowLastColumn="0"/>
                    <w:rPr>
                      <w:rFonts w:eastAsia="+mn-ea" w:cs="Times New Roman"/>
                      <w:sz w:val="24"/>
                      <w:szCs w:val="24"/>
                      <w:lang w:val="es-ES"/>
                    </w:rPr>
                  </w:pPr>
                  <w:r w:rsidRPr="005529C5">
                    <w:rPr>
                      <w:rFonts w:eastAsia="+mn-ea" w:cs="Times New Roman"/>
                      <w:bCs/>
                      <w:sz w:val="24"/>
                      <w:szCs w:val="24"/>
                      <w:lang w:val="es-ES"/>
                    </w:rPr>
                    <w:t>0.54-0.91</w:t>
                  </w:r>
                </w:p>
              </w:tc>
            </w:tr>
          </w:tbl>
          <w:p w14:paraId="1F3B1409" w14:textId="77777777" w:rsidR="00676354" w:rsidRPr="005529C5" w:rsidRDefault="00676354">
            <w:pPr>
              <w:rPr>
                <w:rFonts w:eastAsia="+mn-ea" w:cs="Times New Roman"/>
                <w:bCs/>
                <w:sz w:val="18"/>
                <w:szCs w:val="18"/>
                <w:lang w:val="es-ES"/>
              </w:rPr>
            </w:pPr>
          </w:p>
          <w:p w14:paraId="3E20187F" w14:textId="77777777" w:rsidR="00251E1B" w:rsidRPr="005529C5" w:rsidRDefault="00DA06CF">
            <w:pPr>
              <w:rPr>
                <w:rFonts w:eastAsia="+mn-ea" w:cs="Times New Roman"/>
                <w:bCs/>
                <w:sz w:val="18"/>
                <w:szCs w:val="18"/>
                <w:lang w:val="es-ES"/>
              </w:rPr>
            </w:pPr>
            <w:r w:rsidRPr="005529C5">
              <w:rPr>
                <w:rFonts w:eastAsia="+mn-ea" w:cs="Times New Roman"/>
                <w:bCs/>
                <w:sz w:val="18"/>
                <w:szCs w:val="18"/>
                <w:lang w:val="es-ES"/>
              </w:rPr>
              <w:t>*Se</w:t>
            </w:r>
            <w:r w:rsidR="00C75409" w:rsidRPr="005529C5">
              <w:rPr>
                <w:rFonts w:eastAsia="+mn-ea" w:cs="Times New Roman"/>
                <w:bCs/>
                <w:sz w:val="18"/>
                <w:szCs w:val="18"/>
                <w:lang w:val="es-ES"/>
              </w:rPr>
              <w:t xml:space="preserve"> refiere a la reducción de la fermentación entérica, la mejora de la gestión del estiércol, la gestión de los nutrientes, los cultivos de arroz</w:t>
            </w:r>
          </w:p>
          <w:p w14:paraId="0790E3B0" w14:textId="77777777" w:rsidR="00251E1B" w:rsidRPr="005529C5" w:rsidRDefault="00C75409">
            <w:pPr>
              <w:rPr>
                <w:rFonts w:eastAsia="+mn-ea" w:cs="Times New Roman"/>
                <w:sz w:val="18"/>
                <w:szCs w:val="18"/>
                <w:lang w:val="es-ES"/>
              </w:rPr>
            </w:pPr>
            <w:r w:rsidRPr="005529C5">
              <w:rPr>
                <w:rFonts w:eastAsia="+mn-ea" w:cs="Times New Roman"/>
                <w:sz w:val="18"/>
                <w:szCs w:val="18"/>
                <w:lang w:val="es-ES"/>
              </w:rPr>
              <w:t xml:space="preserve">** El </w:t>
            </w:r>
            <w:r w:rsidR="05E6648A" w:rsidRPr="005529C5">
              <w:rPr>
                <w:rFonts w:eastAsia="+mn-ea" w:cs="Times New Roman"/>
                <w:sz w:val="18"/>
                <w:szCs w:val="18"/>
                <w:lang w:val="es-ES"/>
              </w:rPr>
              <w:t xml:space="preserve">potencial de reducción de </w:t>
            </w:r>
            <w:r w:rsidR="000E6E35" w:rsidRPr="005529C5">
              <w:rPr>
                <w:rFonts w:eastAsia="+mn-ea" w:cs="Times New Roman"/>
                <w:sz w:val="18"/>
                <w:szCs w:val="18"/>
                <w:lang w:val="es-ES"/>
              </w:rPr>
              <w:t>emisiones</w:t>
            </w:r>
            <w:r w:rsidR="05E6648A" w:rsidRPr="005529C5">
              <w:rPr>
                <w:rFonts w:eastAsia="+mn-ea" w:cs="Times New Roman"/>
                <w:sz w:val="18"/>
                <w:szCs w:val="18"/>
                <w:lang w:val="es-ES"/>
              </w:rPr>
              <w:t xml:space="preserve"> a escala de la ciudad podría variar con respecto a lo presentado aquí, en función de las condiciones locales.</w:t>
            </w:r>
          </w:p>
          <w:p w14:paraId="2787113E" w14:textId="77777777" w:rsidR="00251E1B" w:rsidRPr="005529C5" w:rsidRDefault="00C75409">
            <w:pPr>
              <w:rPr>
                <w:rFonts w:eastAsia="+mn-ea" w:cs="Times New Roman"/>
                <w:i/>
                <w:sz w:val="20"/>
                <w:szCs w:val="20"/>
                <w:lang w:val="es-ES"/>
              </w:rPr>
            </w:pPr>
            <w:r w:rsidRPr="005529C5">
              <w:rPr>
                <w:rFonts w:eastAsia="+mn-ea" w:cs="Times New Roman"/>
                <w:bCs/>
                <w:i/>
                <w:iCs/>
                <w:sz w:val="20"/>
                <w:szCs w:val="20"/>
                <w:lang w:val="es-ES"/>
              </w:rPr>
              <w:t xml:space="preserve">Fuente: </w:t>
            </w:r>
            <w:hyperlink r:id="rId44" w:history="1">
              <w:r w:rsidR="004667F3" w:rsidRPr="005529C5">
                <w:rPr>
                  <w:rStyle w:val="Hyperlink"/>
                  <w:i/>
                  <w:iCs/>
                  <w:sz w:val="20"/>
                  <w:szCs w:val="20"/>
                  <w:lang w:val="es-ES"/>
                </w:rPr>
                <w:t xml:space="preserve">Contribución </w:t>
              </w:r>
              <w:r w:rsidR="00BB047D" w:rsidRPr="005529C5">
                <w:rPr>
                  <w:rStyle w:val="Hyperlink"/>
                  <w:i/>
                  <w:iCs/>
                  <w:sz w:val="20"/>
                  <w:szCs w:val="20"/>
                  <w:lang w:val="es-ES"/>
                </w:rPr>
                <w:t xml:space="preserve">del GT III </w:t>
              </w:r>
              <w:r w:rsidR="0066659A" w:rsidRPr="005529C5">
                <w:rPr>
                  <w:rStyle w:val="Hyperlink"/>
                  <w:i/>
                  <w:iCs/>
                  <w:sz w:val="20"/>
                  <w:szCs w:val="20"/>
                  <w:lang w:val="es-ES"/>
                </w:rPr>
                <w:t xml:space="preserve">del IPCC al </w:t>
              </w:r>
            </w:hyperlink>
            <w:hyperlink r:id="rId45" w:history="1">
              <w:r w:rsidR="004667F3" w:rsidRPr="005529C5">
                <w:rPr>
                  <w:rStyle w:val="Hyperlink"/>
                  <w:i/>
                  <w:iCs/>
                  <w:sz w:val="20"/>
                  <w:szCs w:val="20"/>
                  <w:lang w:val="es-ES"/>
                </w:rPr>
                <w:t>Sexto Informe de Evaluación</w:t>
              </w:r>
              <w:r w:rsidR="007E69D1" w:rsidRPr="005529C5">
                <w:rPr>
                  <w:rStyle w:val="Hyperlink"/>
                  <w:i/>
                  <w:iCs/>
                  <w:sz w:val="20"/>
                  <w:szCs w:val="20"/>
                  <w:lang w:val="es-ES"/>
                </w:rPr>
                <w:t>, Tabla 12.3</w:t>
              </w:r>
            </w:hyperlink>
            <w:r w:rsidR="00AB5033" w:rsidRPr="005529C5">
              <w:rPr>
                <w:rFonts w:eastAsia="+mn-ea" w:cs="Times New Roman"/>
                <w:bCs/>
                <w:i/>
                <w:iCs/>
                <w:sz w:val="20"/>
                <w:szCs w:val="20"/>
                <w:lang w:val="es-ES"/>
              </w:rPr>
              <w:t xml:space="preserve"> y </w:t>
            </w:r>
            <w:hyperlink r:id="rId46" w:history="1">
              <w:r w:rsidR="00AB5033" w:rsidRPr="005529C5">
                <w:rPr>
                  <w:rStyle w:val="Hyperlink"/>
                  <w:rFonts w:eastAsia="+mn-ea" w:cs="Times New Roman"/>
                  <w:bCs/>
                  <w:i/>
                  <w:iCs/>
                  <w:sz w:val="20"/>
                  <w:szCs w:val="20"/>
                  <w:lang w:val="es-ES"/>
                </w:rPr>
                <w:t>Cifras del Resumen para Responsables de Políticas.</w:t>
              </w:r>
            </w:hyperlink>
          </w:p>
        </w:tc>
      </w:tr>
    </w:tbl>
    <w:p w14:paraId="562C75D1" w14:textId="77777777" w:rsidR="003A5FB0" w:rsidRPr="005529C5" w:rsidRDefault="003A5FB0" w:rsidP="0047232C">
      <w:pPr>
        <w:rPr>
          <w:lang w:val="es-ES"/>
        </w:rPr>
        <w:sectPr w:rsidR="003A5FB0" w:rsidRPr="005529C5" w:rsidSect="00145032">
          <w:headerReference w:type="even" r:id="rId47"/>
          <w:headerReference w:type="first" r:id="rId48"/>
          <w:pgSz w:w="12240" w:h="15840"/>
          <w:pgMar w:top="1440" w:right="1440" w:bottom="1440" w:left="1440" w:header="720" w:footer="720" w:gutter="0"/>
          <w:cols w:space="720"/>
          <w:docGrid w:linePitch="360"/>
        </w:sectPr>
      </w:pPr>
    </w:p>
    <w:p w14:paraId="5A9260B2" w14:textId="77777777" w:rsidR="00251E1B" w:rsidRDefault="00C75409" w:rsidP="009E6322">
      <w:pPr>
        <w:pStyle w:val="Heading1"/>
        <w:jc w:val="both"/>
        <w:rPr>
          <w:i/>
          <w:iCs/>
        </w:rPr>
      </w:pPr>
      <w:bookmarkStart w:id="52" w:name="_Toc124432028"/>
      <w:r w:rsidRPr="00832639">
        <w:t xml:space="preserve">Plan de </w:t>
      </w:r>
      <w:proofErr w:type="spellStart"/>
      <w:r w:rsidRPr="00832639">
        <w:t>aplicación</w:t>
      </w:r>
      <w:bookmarkEnd w:id="50"/>
      <w:bookmarkEnd w:id="51"/>
      <w:bookmarkEnd w:id="52"/>
      <w:proofErr w:type="spellEnd"/>
    </w:p>
    <w:p w14:paraId="75A355A8" w14:textId="77777777" w:rsidR="00251E1B" w:rsidRPr="005529C5" w:rsidRDefault="00C75409" w:rsidP="009E6322">
      <w:pPr>
        <w:pStyle w:val="BodyText12pt"/>
        <w:jc w:val="both"/>
        <w:rPr>
          <w:i/>
          <w:iCs/>
          <w:lang w:val="es-ES"/>
        </w:rPr>
      </w:pPr>
      <w:r w:rsidRPr="005529C5">
        <w:rPr>
          <w:i/>
          <w:iCs/>
          <w:lang w:val="es-ES"/>
        </w:rPr>
        <w:t xml:space="preserve">El </w:t>
      </w:r>
      <w:r w:rsidR="006B7DF0" w:rsidRPr="005529C5">
        <w:rPr>
          <w:i/>
          <w:iCs/>
          <w:lang w:val="es-ES"/>
        </w:rPr>
        <w:t xml:space="preserve">cuadro de </w:t>
      </w:r>
      <w:r w:rsidRPr="005529C5">
        <w:rPr>
          <w:i/>
          <w:iCs/>
          <w:lang w:val="es-ES"/>
        </w:rPr>
        <w:t xml:space="preserve">aplicación de </w:t>
      </w:r>
      <w:r w:rsidR="00CA3222" w:rsidRPr="005529C5">
        <w:rPr>
          <w:i/>
          <w:iCs/>
          <w:lang w:val="es-ES"/>
        </w:rPr>
        <w:t xml:space="preserve">la </w:t>
      </w:r>
      <w:r w:rsidR="007377FE" w:rsidRPr="005529C5">
        <w:rPr>
          <w:i/>
          <w:iCs/>
          <w:lang w:val="es-ES"/>
        </w:rPr>
        <w:t xml:space="preserve">ilustración 12 </w:t>
      </w:r>
      <w:r w:rsidRPr="005529C5">
        <w:rPr>
          <w:i/>
          <w:iCs/>
          <w:lang w:val="es-ES"/>
        </w:rPr>
        <w:t xml:space="preserve">es </w:t>
      </w:r>
      <w:r w:rsidR="00D0237E" w:rsidRPr="005529C5">
        <w:rPr>
          <w:i/>
          <w:iCs/>
          <w:lang w:val="es-ES"/>
        </w:rPr>
        <w:t xml:space="preserve">un ejemplo de </w:t>
      </w:r>
      <w:r w:rsidRPr="005529C5">
        <w:rPr>
          <w:i/>
          <w:iCs/>
          <w:lang w:val="es-ES"/>
        </w:rPr>
        <w:t xml:space="preserve">los </w:t>
      </w:r>
      <w:r w:rsidR="006B7DF0" w:rsidRPr="005529C5">
        <w:rPr>
          <w:i/>
          <w:iCs/>
          <w:lang w:val="es-ES"/>
        </w:rPr>
        <w:t xml:space="preserve">pasos </w:t>
      </w:r>
      <w:r w:rsidRPr="005529C5">
        <w:rPr>
          <w:i/>
          <w:iCs/>
          <w:lang w:val="es-ES"/>
        </w:rPr>
        <w:t xml:space="preserve">diseñados </w:t>
      </w:r>
      <w:r w:rsidR="00825C6A" w:rsidRPr="005529C5">
        <w:rPr>
          <w:i/>
          <w:iCs/>
          <w:lang w:val="es-ES"/>
        </w:rPr>
        <w:t xml:space="preserve">para alcanzar </w:t>
      </w:r>
      <w:r w:rsidR="008A0512" w:rsidRPr="005529C5">
        <w:rPr>
          <w:i/>
          <w:iCs/>
          <w:lang w:val="es-ES"/>
        </w:rPr>
        <w:t xml:space="preserve">un objetivo </w:t>
      </w:r>
      <w:r w:rsidRPr="005529C5">
        <w:rPr>
          <w:i/>
          <w:iCs/>
          <w:lang w:val="es-ES"/>
        </w:rPr>
        <w:t xml:space="preserve">del Plan de gestión de la calidad del aire </w:t>
      </w:r>
      <w:r w:rsidR="00D1046F" w:rsidRPr="005529C5">
        <w:rPr>
          <w:i/>
          <w:iCs/>
          <w:lang w:val="es-ES"/>
        </w:rPr>
        <w:t>de Addis Abeba</w:t>
      </w:r>
      <w:r w:rsidRPr="005529C5">
        <w:rPr>
          <w:i/>
          <w:iCs/>
          <w:lang w:val="es-ES"/>
        </w:rPr>
        <w:t xml:space="preserve">. La </w:t>
      </w:r>
      <w:r w:rsidR="008310E2" w:rsidRPr="005529C5">
        <w:rPr>
          <w:i/>
          <w:iCs/>
          <w:lang w:val="es-ES"/>
        </w:rPr>
        <w:t xml:space="preserve">aplicación es detallada y específica, e incluye los aspectos fundamentales de la ejecución, el seguimiento y la evaluación del programa: actividades concretas, organismos responsables, plazos e indicadores de resultados </w:t>
      </w:r>
      <w:r w:rsidR="00C36E14" w:rsidRPr="005529C5">
        <w:rPr>
          <w:i/>
          <w:iCs/>
          <w:lang w:val="es-ES"/>
        </w:rPr>
        <w:t>para seguir los avances a lo largo del tiempo</w:t>
      </w:r>
      <w:r w:rsidR="008310E2" w:rsidRPr="005529C5">
        <w:rPr>
          <w:i/>
          <w:iCs/>
          <w:lang w:val="es-ES"/>
        </w:rPr>
        <w:t>.</w:t>
      </w:r>
      <w:r w:rsidR="00515514" w:rsidRPr="005529C5">
        <w:rPr>
          <w:i/>
          <w:iCs/>
          <w:lang w:val="es-ES"/>
        </w:rPr>
        <w:t xml:space="preserve"> También incluye una estimación categorial preliminar de los recursos de financiación externa necesarios para alcanzar cada objetivo enumerado. </w:t>
      </w:r>
      <w:r w:rsidR="00924D32" w:rsidRPr="005529C5">
        <w:rPr>
          <w:i/>
          <w:iCs/>
          <w:lang w:val="es-ES"/>
        </w:rPr>
        <w:t xml:space="preserve">En el Cuadro 2 figura </w:t>
      </w:r>
      <w:r w:rsidR="00515514" w:rsidRPr="005529C5">
        <w:rPr>
          <w:i/>
          <w:iCs/>
          <w:lang w:val="es-ES"/>
        </w:rPr>
        <w:t xml:space="preserve">la leyenda de las entradas categóricas de esa columna, </w:t>
      </w:r>
      <w:r w:rsidR="006F7449" w:rsidRPr="005529C5">
        <w:rPr>
          <w:i/>
          <w:iCs/>
          <w:lang w:val="es-ES"/>
        </w:rPr>
        <w:t xml:space="preserve">que puede modificarse en función de la escala de los objetivos </w:t>
      </w:r>
      <w:r w:rsidR="006A4AC7" w:rsidRPr="005529C5">
        <w:rPr>
          <w:i/>
          <w:iCs/>
          <w:lang w:val="es-ES"/>
        </w:rPr>
        <w:t>esbozados</w:t>
      </w:r>
      <w:r w:rsidR="005C36F5" w:rsidRPr="005529C5">
        <w:rPr>
          <w:i/>
          <w:iCs/>
          <w:lang w:val="es-ES"/>
        </w:rPr>
        <w:t xml:space="preserve">. </w:t>
      </w:r>
      <w:r w:rsidR="003710CD" w:rsidRPr="005529C5">
        <w:rPr>
          <w:i/>
          <w:iCs/>
          <w:lang w:val="es-ES"/>
        </w:rPr>
        <w:t xml:space="preserve">El Cuadro </w:t>
      </w:r>
      <w:r w:rsidR="002041E5" w:rsidRPr="005529C5">
        <w:rPr>
          <w:i/>
          <w:iCs/>
          <w:lang w:val="es-ES"/>
        </w:rPr>
        <w:t xml:space="preserve">3 </w:t>
      </w:r>
      <w:r w:rsidR="003710CD" w:rsidRPr="005529C5">
        <w:rPr>
          <w:i/>
          <w:iCs/>
          <w:lang w:val="es-ES"/>
        </w:rPr>
        <w:t xml:space="preserve">ofrece </w:t>
      </w:r>
      <w:r w:rsidR="0051662D" w:rsidRPr="005529C5">
        <w:rPr>
          <w:i/>
          <w:iCs/>
          <w:lang w:val="es-ES"/>
        </w:rPr>
        <w:t xml:space="preserve">un </w:t>
      </w:r>
      <w:r w:rsidR="003710CD" w:rsidRPr="005529C5">
        <w:rPr>
          <w:i/>
          <w:iCs/>
          <w:lang w:val="es-ES"/>
        </w:rPr>
        <w:t xml:space="preserve">ejemplo de conjunto de objetivos </w:t>
      </w:r>
      <w:r w:rsidR="001132FC" w:rsidRPr="005529C5">
        <w:rPr>
          <w:i/>
          <w:iCs/>
          <w:lang w:val="es-ES"/>
        </w:rPr>
        <w:t xml:space="preserve">y medidas </w:t>
      </w:r>
      <w:r w:rsidR="00064900" w:rsidRPr="005529C5">
        <w:rPr>
          <w:i/>
          <w:iCs/>
          <w:lang w:val="es-ES"/>
        </w:rPr>
        <w:t xml:space="preserve">que pueden incluirse en un plan de aplicación para cumplir el objetivo del AQCMP, que </w:t>
      </w:r>
      <w:r w:rsidR="00A003F8" w:rsidRPr="005529C5">
        <w:rPr>
          <w:i/>
          <w:iCs/>
          <w:lang w:val="es-ES"/>
        </w:rPr>
        <w:t xml:space="preserve">puede </w:t>
      </w:r>
      <w:r w:rsidR="00E72BF2" w:rsidRPr="005529C5">
        <w:rPr>
          <w:i/>
          <w:iCs/>
          <w:lang w:val="es-ES"/>
        </w:rPr>
        <w:t xml:space="preserve">adaptarse para su uso </w:t>
      </w:r>
      <w:r w:rsidR="00B5473F" w:rsidRPr="005529C5">
        <w:rPr>
          <w:i/>
          <w:iCs/>
          <w:lang w:val="es-ES"/>
        </w:rPr>
        <w:t>en este plan</w:t>
      </w:r>
      <w:r w:rsidR="00E72BF2" w:rsidRPr="005529C5">
        <w:rPr>
          <w:i/>
          <w:iCs/>
          <w:lang w:val="es-ES"/>
        </w:rPr>
        <w:t xml:space="preserve">. </w:t>
      </w:r>
    </w:p>
    <w:p w14:paraId="42976CD5" w14:textId="77777777" w:rsidR="00251E1B" w:rsidRDefault="00C75409">
      <w:pPr>
        <w:pStyle w:val="ExhibitTitle"/>
      </w:pPr>
      <w:r>
        <w:t xml:space="preserve">TAblema 2. </w:t>
      </w:r>
      <w:r w:rsidR="00B45D57">
        <w:t>Categorías de financiación externa</w:t>
      </w:r>
    </w:p>
    <w:tbl>
      <w:tblPr>
        <w:tblStyle w:val="TableGrid"/>
        <w:tblW w:w="0" w:type="auto"/>
        <w:tblInd w:w="-5" w:type="dxa"/>
        <w:tblLook w:val="04A0" w:firstRow="1" w:lastRow="0" w:firstColumn="1" w:lastColumn="0" w:noHBand="0" w:noVBand="1"/>
      </w:tblPr>
      <w:tblGrid>
        <w:gridCol w:w="1467"/>
        <w:gridCol w:w="7888"/>
      </w:tblGrid>
      <w:tr w:rsidR="00F573A6" w14:paraId="40C565D0" w14:textId="77777777" w:rsidTr="00B15CED">
        <w:tc>
          <w:tcPr>
            <w:tcW w:w="1350" w:type="dxa"/>
          </w:tcPr>
          <w:p w14:paraId="026D234D" w14:textId="77777777" w:rsidR="00251E1B" w:rsidRDefault="00C75409">
            <w:pPr>
              <w:pStyle w:val="BodyText12pt"/>
              <w:rPr>
                <w:b/>
              </w:rPr>
            </w:pPr>
            <w:proofErr w:type="spellStart"/>
            <w:r w:rsidRPr="00625AC3">
              <w:rPr>
                <w:b/>
              </w:rPr>
              <w:t>Símbolo</w:t>
            </w:r>
            <w:proofErr w:type="spellEnd"/>
          </w:p>
        </w:tc>
        <w:tc>
          <w:tcPr>
            <w:tcW w:w="7920" w:type="dxa"/>
          </w:tcPr>
          <w:p w14:paraId="75C91A51" w14:textId="77777777" w:rsidR="00251E1B" w:rsidRDefault="00C75409">
            <w:pPr>
              <w:pStyle w:val="BodyText12pt"/>
              <w:rPr>
                <w:b/>
              </w:rPr>
            </w:pPr>
            <w:proofErr w:type="spellStart"/>
            <w:r w:rsidRPr="00625AC3">
              <w:rPr>
                <w:b/>
              </w:rPr>
              <w:t>Significado</w:t>
            </w:r>
            <w:proofErr w:type="spellEnd"/>
          </w:p>
        </w:tc>
      </w:tr>
      <w:tr w:rsidR="00B83361" w:rsidRPr="005529C5" w14:paraId="7995B07F" w14:textId="77777777" w:rsidTr="00B15CED">
        <w:tc>
          <w:tcPr>
            <w:tcW w:w="1350" w:type="dxa"/>
            <w:shd w:val="clear" w:color="auto" w:fill="FFFF8B"/>
          </w:tcPr>
          <w:p w14:paraId="50771870" w14:textId="77777777" w:rsidR="00251E1B" w:rsidRDefault="00C75409">
            <w:pPr>
              <w:pStyle w:val="BodyText12pt"/>
            </w:pPr>
            <w:r w:rsidRPr="006F7449">
              <w:t>$</w:t>
            </w:r>
          </w:p>
        </w:tc>
        <w:tc>
          <w:tcPr>
            <w:tcW w:w="7920" w:type="dxa"/>
            <w:shd w:val="clear" w:color="auto" w:fill="FFFF8B"/>
          </w:tcPr>
          <w:p w14:paraId="0260EFF7" w14:textId="77777777" w:rsidR="00251E1B" w:rsidRPr="005529C5" w:rsidRDefault="00C75409">
            <w:pPr>
              <w:pStyle w:val="BodyText12pt"/>
              <w:rPr>
                <w:lang w:val="es-ES"/>
              </w:rPr>
            </w:pPr>
            <w:r w:rsidRPr="005529C5">
              <w:rPr>
                <w:lang w:val="es-ES"/>
              </w:rPr>
              <w:t xml:space="preserve">Se necesitan recursos externos de 50.000 </w:t>
            </w:r>
            <w:r w:rsidR="000625E8" w:rsidRPr="005529C5">
              <w:rPr>
                <w:lang w:val="es-ES"/>
              </w:rPr>
              <w:t xml:space="preserve">USD </w:t>
            </w:r>
            <w:r w:rsidRPr="005529C5">
              <w:rPr>
                <w:lang w:val="es-ES"/>
              </w:rPr>
              <w:t xml:space="preserve">o menos para alcanzar el objetivo. </w:t>
            </w:r>
          </w:p>
        </w:tc>
      </w:tr>
      <w:tr w:rsidR="00B83361" w:rsidRPr="005529C5" w14:paraId="148BB08E" w14:textId="77777777" w:rsidTr="00B15CED">
        <w:tc>
          <w:tcPr>
            <w:tcW w:w="1350" w:type="dxa"/>
            <w:shd w:val="clear" w:color="auto" w:fill="FFCC66"/>
          </w:tcPr>
          <w:p w14:paraId="5204B1D0" w14:textId="77777777" w:rsidR="00251E1B" w:rsidRDefault="00C75409">
            <w:pPr>
              <w:pStyle w:val="BodyText12pt"/>
            </w:pPr>
            <w:r w:rsidRPr="006F7449">
              <w:t>$$</w:t>
            </w:r>
          </w:p>
        </w:tc>
        <w:tc>
          <w:tcPr>
            <w:tcW w:w="7920" w:type="dxa"/>
            <w:shd w:val="clear" w:color="auto" w:fill="FFCC66"/>
          </w:tcPr>
          <w:p w14:paraId="0C58AC99" w14:textId="77777777" w:rsidR="00251E1B" w:rsidRPr="005529C5" w:rsidRDefault="00C75409">
            <w:pPr>
              <w:pStyle w:val="BodyText12pt"/>
              <w:rPr>
                <w:lang w:val="es-ES"/>
              </w:rPr>
            </w:pPr>
            <w:r w:rsidRPr="005529C5">
              <w:rPr>
                <w:lang w:val="es-ES"/>
              </w:rPr>
              <w:t>Se necesitan recursos externos de entre 50.000 y 100.000 dólares.</w:t>
            </w:r>
          </w:p>
        </w:tc>
      </w:tr>
      <w:tr w:rsidR="00B83361" w:rsidRPr="005529C5" w14:paraId="79871581" w14:textId="77777777" w:rsidTr="00B15CED">
        <w:trPr>
          <w:trHeight w:val="422"/>
        </w:trPr>
        <w:tc>
          <w:tcPr>
            <w:tcW w:w="1350" w:type="dxa"/>
            <w:shd w:val="clear" w:color="auto" w:fill="FF7171"/>
          </w:tcPr>
          <w:p w14:paraId="3F1F7BE4" w14:textId="77777777" w:rsidR="00251E1B" w:rsidRDefault="00C75409">
            <w:pPr>
              <w:pStyle w:val="BodyText12pt"/>
            </w:pPr>
            <w:r w:rsidRPr="006F7449">
              <w:t>$$$</w:t>
            </w:r>
          </w:p>
        </w:tc>
        <w:tc>
          <w:tcPr>
            <w:tcW w:w="7920" w:type="dxa"/>
            <w:shd w:val="clear" w:color="auto" w:fill="FF7171"/>
          </w:tcPr>
          <w:p w14:paraId="095E94B0" w14:textId="77777777" w:rsidR="00251E1B" w:rsidRPr="005529C5" w:rsidRDefault="00C75409">
            <w:pPr>
              <w:pStyle w:val="BodyText12pt"/>
              <w:rPr>
                <w:lang w:val="es-ES"/>
              </w:rPr>
            </w:pPr>
            <w:r w:rsidRPr="005529C5">
              <w:rPr>
                <w:lang w:val="es-ES"/>
              </w:rPr>
              <w:t xml:space="preserve">Se necesitan recursos externos superiores a 100.000 dólares. </w:t>
            </w:r>
          </w:p>
        </w:tc>
      </w:tr>
      <w:tr w:rsidR="00B83361" w:rsidRPr="005529C5" w14:paraId="59189BAD" w14:textId="77777777" w:rsidTr="00B15CED">
        <w:tc>
          <w:tcPr>
            <w:tcW w:w="1350" w:type="dxa"/>
            <w:shd w:val="clear" w:color="auto" w:fill="D1EEF9" w:themeFill="accent1" w:themeFillTint="33"/>
          </w:tcPr>
          <w:p w14:paraId="1938CDB8" w14:textId="77777777" w:rsidR="00251E1B" w:rsidRDefault="00C75409">
            <w:pPr>
              <w:pStyle w:val="BodyText12pt"/>
            </w:pPr>
            <w:proofErr w:type="spellStart"/>
            <w:r w:rsidRPr="006F7449">
              <w:t>Desconocido</w:t>
            </w:r>
            <w:proofErr w:type="spellEnd"/>
          </w:p>
        </w:tc>
        <w:tc>
          <w:tcPr>
            <w:tcW w:w="7920" w:type="dxa"/>
            <w:shd w:val="clear" w:color="auto" w:fill="D1EEF9" w:themeFill="accent1" w:themeFillTint="33"/>
          </w:tcPr>
          <w:p w14:paraId="39BDCC2F" w14:textId="77777777" w:rsidR="00251E1B" w:rsidRPr="005529C5" w:rsidRDefault="00C75409">
            <w:pPr>
              <w:pStyle w:val="BodyText12pt"/>
              <w:rPr>
                <w:lang w:val="es-ES"/>
              </w:rPr>
            </w:pPr>
            <w:r w:rsidRPr="005529C5">
              <w:rPr>
                <w:lang w:val="es-ES"/>
              </w:rPr>
              <w:t xml:space="preserve">Actualmente se desconocen las necesidades de recursos, a la espera de un estudio más exhaustivo. </w:t>
            </w:r>
          </w:p>
        </w:tc>
      </w:tr>
      <w:tr w:rsidR="00B83361" w:rsidRPr="005529C5" w14:paraId="17A46A85" w14:textId="77777777" w:rsidTr="00B15CED">
        <w:tc>
          <w:tcPr>
            <w:tcW w:w="1350" w:type="dxa"/>
            <w:shd w:val="clear" w:color="auto" w:fill="D9D9D9" w:themeFill="background1" w:themeFillShade="D9"/>
          </w:tcPr>
          <w:p w14:paraId="79FF3DFB" w14:textId="77777777" w:rsidR="00251E1B" w:rsidRDefault="00C75409">
            <w:pPr>
              <w:pStyle w:val="BodyText12pt"/>
            </w:pPr>
            <w:proofErr w:type="spellStart"/>
            <w:r w:rsidRPr="006F7449">
              <w:t>Ninguno</w:t>
            </w:r>
            <w:proofErr w:type="spellEnd"/>
          </w:p>
        </w:tc>
        <w:tc>
          <w:tcPr>
            <w:tcW w:w="7920" w:type="dxa"/>
            <w:shd w:val="clear" w:color="auto" w:fill="D9D9D9" w:themeFill="background1" w:themeFillShade="D9"/>
          </w:tcPr>
          <w:p w14:paraId="3DB93ED2" w14:textId="77777777" w:rsidR="00251E1B" w:rsidRPr="005529C5" w:rsidRDefault="00C75409">
            <w:pPr>
              <w:pStyle w:val="BodyText12pt"/>
              <w:rPr>
                <w:lang w:val="es-ES"/>
              </w:rPr>
            </w:pPr>
            <w:r w:rsidRPr="005529C5">
              <w:rPr>
                <w:lang w:val="es-ES"/>
              </w:rPr>
              <w:t xml:space="preserve">Puede financiarse con recursos internos asignados o con financiación obtenida previamente de fuentes externas. </w:t>
            </w:r>
          </w:p>
        </w:tc>
      </w:tr>
    </w:tbl>
    <w:p w14:paraId="664355AD" w14:textId="77777777" w:rsidR="00830B04" w:rsidRPr="005529C5" w:rsidRDefault="00830B04" w:rsidP="00A05FDC">
      <w:pPr>
        <w:pStyle w:val="BodyText12pt"/>
        <w:rPr>
          <w:b/>
          <w:bCs/>
          <w:lang w:val="es-ES"/>
        </w:rPr>
        <w:sectPr w:rsidR="00830B04" w:rsidRPr="005529C5" w:rsidSect="00145032">
          <w:pgSz w:w="12240" w:h="15840"/>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Pr>
      <w:tblGrid>
        <w:gridCol w:w="12950"/>
      </w:tblGrid>
      <w:tr w:rsidR="00B5473F" w:rsidRPr="005529C5" w14:paraId="33C3671B" w14:textId="77777777" w:rsidTr="1929CD21">
        <w:tc>
          <w:tcPr>
            <w:tcW w:w="12950" w:type="dxa"/>
            <w:shd w:val="clear" w:color="auto" w:fill="62A39F" w:themeFill="accent6"/>
          </w:tcPr>
          <w:p w14:paraId="6A00E06C" w14:textId="77777777" w:rsidR="00251E1B" w:rsidRPr="005529C5" w:rsidRDefault="00C75409">
            <w:pPr>
              <w:pStyle w:val="ChartText"/>
              <w:rPr>
                <w:sz w:val="28"/>
                <w:szCs w:val="28"/>
                <w:lang w:val="es-ES"/>
              </w:rPr>
            </w:pPr>
            <w:r w:rsidRPr="005529C5">
              <w:rPr>
                <w:b/>
                <w:bCs/>
                <w:color w:val="FFFFFF" w:themeColor="background1"/>
                <w:sz w:val="28"/>
                <w:szCs w:val="28"/>
                <w:lang w:val="es-ES"/>
              </w:rPr>
              <w:t xml:space="preserve">Recuadro 12: </w:t>
            </w:r>
            <w:r w:rsidRPr="005529C5">
              <w:rPr>
                <w:color w:val="FFFFFF" w:themeColor="background1"/>
                <w:sz w:val="28"/>
                <w:szCs w:val="28"/>
                <w:lang w:val="es-ES"/>
              </w:rPr>
              <w:t xml:space="preserve">Ejemplo de tabla de </w:t>
            </w:r>
            <w:r w:rsidR="41CAA35F" w:rsidRPr="00FB75C7">
              <w:rPr>
                <w:noProof/>
              </w:rPr>
              <w:drawing>
                <wp:inline distT="0" distB="0" distL="0" distR="0" wp14:anchorId="704FD12E" wp14:editId="07777777">
                  <wp:extent cx="182880" cy="182880"/>
                  <wp:effectExtent l="0" t="0" r="7620" b="7620"/>
                  <wp:docPr id="6" name="Graphic 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6"/>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82880" cy="182880"/>
                          </a:xfrm>
                          <a:prstGeom prst="rect">
                            <a:avLst/>
                          </a:prstGeom>
                        </pic:spPr>
                      </pic:pic>
                    </a:graphicData>
                  </a:graphic>
                </wp:inline>
              </w:drawing>
            </w:r>
            <w:hyperlink r:id="rId49">
              <w:r w:rsidRPr="005529C5">
                <w:rPr>
                  <w:rStyle w:val="Hyperlink"/>
                  <w:color w:val="FFFFFF" w:themeColor="background1"/>
                  <w:sz w:val="28"/>
                  <w:szCs w:val="28"/>
                  <w:lang w:val="es-ES"/>
                </w:rPr>
                <w:t>Plan de gestión de la calidad del aire de Addis Abeba,</w:t>
              </w:r>
            </w:hyperlink>
            <w:r w:rsidRPr="005529C5">
              <w:rPr>
                <w:color w:val="FFFFFF" w:themeColor="background1"/>
                <w:sz w:val="28"/>
                <w:szCs w:val="28"/>
                <w:lang w:val="es-ES"/>
              </w:rPr>
              <w:t xml:space="preserve"> 2021</w:t>
            </w:r>
          </w:p>
        </w:tc>
      </w:tr>
    </w:tbl>
    <w:tbl>
      <w:tblPr>
        <w:tblStyle w:val="TableGrid1"/>
        <w:tblW w:w="5000"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1765"/>
        <w:gridCol w:w="1925"/>
        <w:gridCol w:w="1329"/>
        <w:gridCol w:w="1371"/>
        <w:gridCol w:w="790"/>
        <w:gridCol w:w="2983"/>
        <w:gridCol w:w="2787"/>
      </w:tblGrid>
      <w:tr w:rsidR="00384029" w:rsidRPr="005529C5" w14:paraId="60EFDBED" w14:textId="77777777" w:rsidTr="00347A9E">
        <w:trPr>
          <w:trHeight w:val="21"/>
        </w:trPr>
        <w:tc>
          <w:tcPr>
            <w:tcW w:w="12950" w:type="dxa"/>
            <w:gridSpan w:val="7"/>
            <w:tcBorders>
              <w:top w:val="single" w:sz="4" w:space="0" w:color="002060"/>
              <w:left w:val="single" w:sz="4" w:space="0" w:color="008085"/>
              <w:bottom w:val="single" w:sz="4" w:space="0" w:color="A6A6A6"/>
            </w:tcBorders>
            <w:shd w:val="clear" w:color="auto" w:fill="auto"/>
            <w:vAlign w:val="bottom"/>
          </w:tcPr>
          <w:p w14:paraId="163015FA" w14:textId="77777777" w:rsidR="00251E1B" w:rsidRPr="005529C5" w:rsidRDefault="00C75409">
            <w:pPr>
              <w:keepNext/>
              <w:spacing w:before="120" w:after="120"/>
              <w:jc w:val="center"/>
              <w:rPr>
                <w:b/>
                <w:caps/>
                <w:sz w:val="16"/>
                <w:szCs w:val="16"/>
                <w:lang w:val="es-ES"/>
              </w:rPr>
            </w:pPr>
            <w:r w:rsidRPr="005529C5">
              <w:rPr>
                <w:rFonts w:eastAsiaTheme="minorHAnsi"/>
                <w:b/>
                <w:caps/>
                <w:sz w:val="16"/>
                <w:szCs w:val="16"/>
                <w:lang w:val="es-ES"/>
              </w:rPr>
              <w:t>Objetivo 1: Las concentraciones ambientales de contaminantes atmosféricos cumplen las normas pertinentes de calidad del aire ambiente gracias a la reducción prevista de las emisiones.</w:t>
            </w:r>
          </w:p>
        </w:tc>
      </w:tr>
      <w:tr w:rsidR="00384029" w:rsidRPr="00E834FE" w14:paraId="412BDD31" w14:textId="77777777" w:rsidTr="00347A9E">
        <w:trPr>
          <w:trHeight w:val="21"/>
        </w:trPr>
        <w:tc>
          <w:tcPr>
            <w:tcW w:w="1765" w:type="dxa"/>
            <w:tcBorders>
              <w:top w:val="single" w:sz="4" w:space="0" w:color="A6A6A6"/>
              <w:left w:val="single" w:sz="4" w:space="0" w:color="008085"/>
              <w:bottom w:val="single" w:sz="4" w:space="0" w:color="A6A6A6"/>
            </w:tcBorders>
            <w:shd w:val="clear" w:color="auto" w:fill="auto"/>
            <w:vAlign w:val="bottom"/>
          </w:tcPr>
          <w:p w14:paraId="024AAE2C"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Objetivos</w:t>
            </w:r>
          </w:p>
        </w:tc>
        <w:tc>
          <w:tcPr>
            <w:tcW w:w="1925" w:type="dxa"/>
            <w:tcBorders>
              <w:top w:val="single" w:sz="4" w:space="0" w:color="A6A6A6"/>
              <w:bottom w:val="single" w:sz="4" w:space="0" w:color="A6A6A6"/>
            </w:tcBorders>
            <w:shd w:val="clear" w:color="auto" w:fill="auto"/>
            <w:vAlign w:val="bottom"/>
          </w:tcPr>
          <w:p w14:paraId="5C15C73A"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Actividades</w:t>
            </w:r>
          </w:p>
        </w:tc>
        <w:tc>
          <w:tcPr>
            <w:tcW w:w="1329" w:type="dxa"/>
            <w:tcBorders>
              <w:top w:val="single" w:sz="4" w:space="0" w:color="A6A6A6"/>
              <w:bottom w:val="single" w:sz="4" w:space="0" w:color="A6A6A6"/>
            </w:tcBorders>
            <w:shd w:val="clear" w:color="auto" w:fill="auto"/>
            <w:vAlign w:val="bottom"/>
          </w:tcPr>
          <w:p w14:paraId="7409A6F5"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Responsabilidad obligatoria</w:t>
            </w:r>
          </w:p>
        </w:tc>
        <w:tc>
          <w:tcPr>
            <w:tcW w:w="1371" w:type="dxa"/>
            <w:tcBorders>
              <w:top w:val="single" w:sz="4" w:space="0" w:color="A6A6A6"/>
              <w:bottom w:val="single" w:sz="4" w:space="0" w:color="A6A6A6"/>
            </w:tcBorders>
            <w:shd w:val="clear" w:color="auto" w:fill="auto"/>
            <w:vAlign w:val="bottom"/>
          </w:tcPr>
          <w:p w14:paraId="12BF81BB"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Responsabilidad participativa</w:t>
            </w:r>
          </w:p>
        </w:tc>
        <w:tc>
          <w:tcPr>
            <w:tcW w:w="790" w:type="dxa"/>
            <w:tcBorders>
              <w:top w:val="single" w:sz="4" w:space="0" w:color="A6A6A6"/>
              <w:bottom w:val="single" w:sz="4" w:space="0" w:color="A6A6A6"/>
            </w:tcBorders>
            <w:shd w:val="clear" w:color="auto" w:fill="auto"/>
            <w:vAlign w:val="bottom"/>
          </w:tcPr>
          <w:p w14:paraId="0CF2B616"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Plazos</w:t>
            </w:r>
          </w:p>
        </w:tc>
        <w:tc>
          <w:tcPr>
            <w:tcW w:w="2983" w:type="dxa"/>
            <w:tcBorders>
              <w:top w:val="single" w:sz="4" w:space="0" w:color="A6A6A6"/>
              <w:bottom w:val="single" w:sz="4" w:space="0" w:color="A6A6A6"/>
            </w:tcBorders>
            <w:shd w:val="clear" w:color="auto" w:fill="auto"/>
            <w:vAlign w:val="bottom"/>
          </w:tcPr>
          <w:p w14:paraId="1A95E82A" w14:textId="77777777" w:rsidR="00251E1B" w:rsidRDefault="00C75409">
            <w:pPr>
              <w:spacing w:after="200" w:line="276" w:lineRule="auto"/>
              <w:jc w:val="center"/>
              <w:rPr>
                <w:rFonts w:eastAsia="Times New Roman"/>
                <w:b/>
                <w:bCs/>
                <w:caps/>
                <w:sz w:val="16"/>
                <w:szCs w:val="16"/>
              </w:rPr>
            </w:pPr>
            <w:r w:rsidRPr="00D07F41">
              <w:rPr>
                <w:rFonts w:eastAsia="Times New Roman"/>
                <w:b/>
                <w:bCs/>
                <w:caps/>
                <w:sz w:val="16"/>
                <w:szCs w:val="16"/>
              </w:rPr>
              <w:t>Indicadores</w:t>
            </w:r>
          </w:p>
        </w:tc>
        <w:tc>
          <w:tcPr>
            <w:tcW w:w="2787" w:type="dxa"/>
            <w:tcBorders>
              <w:top w:val="single" w:sz="4" w:space="0" w:color="A6A6A6"/>
              <w:bottom w:val="single" w:sz="4" w:space="0" w:color="A6A6A6"/>
            </w:tcBorders>
            <w:shd w:val="clear" w:color="auto" w:fill="auto"/>
            <w:vAlign w:val="bottom"/>
          </w:tcPr>
          <w:p w14:paraId="287BD262" w14:textId="77777777" w:rsidR="00251E1B" w:rsidRDefault="00C75409">
            <w:pPr>
              <w:jc w:val="center"/>
              <w:rPr>
                <w:rFonts w:eastAsia="Times New Roman"/>
                <w:b/>
                <w:bCs/>
                <w:caps/>
                <w:sz w:val="16"/>
                <w:szCs w:val="16"/>
              </w:rPr>
            </w:pPr>
            <w:r w:rsidRPr="00D07F41">
              <w:rPr>
                <w:rFonts w:eastAsia="Times New Roman"/>
                <w:b/>
                <w:bCs/>
                <w:caps/>
                <w:sz w:val="16"/>
                <w:szCs w:val="16"/>
              </w:rPr>
              <w:t>Necesidad de recursos</w:t>
            </w:r>
          </w:p>
        </w:tc>
      </w:tr>
      <w:tr w:rsidR="00932BDC" w:rsidRPr="00102059" w14:paraId="0A0D1BEF" w14:textId="77777777" w:rsidTr="00347A9E">
        <w:trPr>
          <w:trHeight w:val="21"/>
        </w:trPr>
        <w:tc>
          <w:tcPr>
            <w:tcW w:w="1765" w:type="dxa"/>
            <w:tcBorders>
              <w:top w:val="single" w:sz="4" w:space="0" w:color="A6A6A6"/>
              <w:left w:val="single" w:sz="4" w:space="0" w:color="008085"/>
              <w:bottom w:val="single" w:sz="4" w:space="0" w:color="A6A6A6"/>
            </w:tcBorders>
            <w:shd w:val="clear" w:color="auto" w:fill="D9D9D9" w:themeFill="background1" w:themeFillShade="D9"/>
            <w:vAlign w:val="center"/>
          </w:tcPr>
          <w:p w14:paraId="0541DC72" w14:textId="77777777" w:rsidR="00251E1B" w:rsidRPr="005529C5" w:rsidRDefault="00C75409">
            <w:pPr>
              <w:spacing w:after="200" w:line="276" w:lineRule="auto"/>
              <w:jc w:val="center"/>
              <w:rPr>
                <w:rFonts w:eastAsia="Tw Cen MT"/>
                <w:sz w:val="16"/>
                <w:szCs w:val="16"/>
                <w:lang w:val="es-ES"/>
              </w:rPr>
            </w:pPr>
            <w:r w:rsidRPr="005529C5">
              <w:rPr>
                <w:rFonts w:eastAsia="Tw Cen MT"/>
                <w:sz w:val="16"/>
                <w:szCs w:val="16"/>
                <w:lang w:val="es-ES"/>
              </w:rPr>
              <w:t>Revisar las normas nacionales de calidad del aire ambiente y otras investigaciones e información pertinentes, incluidos otros países africanos y la OMS.</w:t>
            </w:r>
          </w:p>
        </w:tc>
        <w:tc>
          <w:tcPr>
            <w:tcW w:w="1925" w:type="dxa"/>
            <w:tcBorders>
              <w:top w:val="single" w:sz="4" w:space="0" w:color="A6A6A6"/>
              <w:bottom w:val="single" w:sz="4" w:space="0" w:color="A6A6A6"/>
            </w:tcBorders>
            <w:shd w:val="clear" w:color="auto" w:fill="D9D9D9" w:themeFill="background1" w:themeFillShade="D9"/>
            <w:vAlign w:val="center"/>
          </w:tcPr>
          <w:p w14:paraId="02623697" w14:textId="77777777" w:rsidR="00251E1B" w:rsidRPr="005529C5" w:rsidRDefault="00C75409">
            <w:pPr>
              <w:spacing w:after="200" w:line="276" w:lineRule="auto"/>
              <w:rPr>
                <w:sz w:val="16"/>
                <w:szCs w:val="16"/>
                <w:lang w:val="es-ES"/>
              </w:rPr>
            </w:pPr>
            <w:r w:rsidRPr="005529C5">
              <w:rPr>
                <w:sz w:val="16"/>
                <w:szCs w:val="16"/>
                <w:lang w:val="es-ES"/>
              </w:rPr>
              <w:t>La Comisión de Protección del Medio Ambiente y Desarrollo Ecológico (</w:t>
            </w:r>
            <w:r w:rsidR="000F0656" w:rsidRPr="005529C5">
              <w:rPr>
                <w:sz w:val="16"/>
                <w:szCs w:val="16"/>
                <w:lang w:val="es-ES"/>
              </w:rPr>
              <w:t>EPGDC</w:t>
            </w:r>
            <w:r w:rsidRPr="005529C5">
              <w:rPr>
                <w:sz w:val="16"/>
                <w:szCs w:val="16"/>
                <w:lang w:val="es-ES"/>
              </w:rPr>
              <w:t xml:space="preserve">) </w:t>
            </w:r>
            <w:r w:rsidR="000F0656" w:rsidRPr="005529C5">
              <w:rPr>
                <w:sz w:val="16"/>
                <w:szCs w:val="16"/>
                <w:lang w:val="es-ES"/>
              </w:rPr>
              <w:t xml:space="preserve">supervisará y revisará el proceso que </w:t>
            </w:r>
            <w:r w:rsidR="002B3748" w:rsidRPr="005529C5">
              <w:rPr>
                <w:sz w:val="16"/>
                <w:szCs w:val="16"/>
                <w:lang w:val="es-ES"/>
              </w:rPr>
              <w:t>la Comisión de Medio Ambiente, Bosques y Cambio Climático (</w:t>
            </w:r>
            <w:r w:rsidR="000F0656" w:rsidRPr="005529C5">
              <w:rPr>
                <w:sz w:val="16"/>
                <w:szCs w:val="16"/>
                <w:lang w:val="es-ES"/>
              </w:rPr>
              <w:t>EFCCC</w:t>
            </w:r>
            <w:r w:rsidR="002B3748" w:rsidRPr="005529C5">
              <w:rPr>
                <w:sz w:val="16"/>
                <w:szCs w:val="16"/>
                <w:lang w:val="es-ES"/>
              </w:rPr>
              <w:t xml:space="preserve">) </w:t>
            </w:r>
            <w:r w:rsidR="000F0656" w:rsidRPr="005529C5">
              <w:rPr>
                <w:sz w:val="16"/>
                <w:szCs w:val="16"/>
                <w:lang w:val="es-ES"/>
              </w:rPr>
              <w:t>está llevando a cabo a nivel nacional, ya que las normas de Addis Abeba no pueden ser menos estrictas que las nacionales.</w:t>
            </w:r>
          </w:p>
        </w:tc>
        <w:tc>
          <w:tcPr>
            <w:tcW w:w="1329" w:type="dxa"/>
            <w:tcBorders>
              <w:top w:val="single" w:sz="4" w:space="0" w:color="A6A6A6"/>
              <w:bottom w:val="single" w:sz="4" w:space="0" w:color="A6A6A6"/>
            </w:tcBorders>
            <w:shd w:val="clear" w:color="auto" w:fill="D9D9D9" w:themeFill="background1" w:themeFillShade="D9"/>
            <w:vAlign w:val="center"/>
          </w:tcPr>
          <w:p w14:paraId="66A949BC" w14:textId="77777777" w:rsidR="00251E1B" w:rsidRDefault="00C75409">
            <w:pPr>
              <w:spacing w:after="200" w:line="276" w:lineRule="auto"/>
              <w:jc w:val="center"/>
              <w:rPr>
                <w:sz w:val="16"/>
                <w:szCs w:val="16"/>
              </w:rPr>
            </w:pPr>
            <w:r w:rsidRPr="00D07F41">
              <w:rPr>
                <w:sz w:val="16"/>
                <w:szCs w:val="16"/>
              </w:rPr>
              <w:t>EFCCC</w:t>
            </w:r>
          </w:p>
        </w:tc>
        <w:tc>
          <w:tcPr>
            <w:tcW w:w="1371" w:type="dxa"/>
            <w:tcBorders>
              <w:top w:val="single" w:sz="4" w:space="0" w:color="A6A6A6"/>
              <w:bottom w:val="single" w:sz="4" w:space="0" w:color="A6A6A6"/>
            </w:tcBorders>
            <w:shd w:val="clear" w:color="auto" w:fill="D9D9D9" w:themeFill="background1" w:themeFillShade="D9"/>
            <w:vAlign w:val="center"/>
          </w:tcPr>
          <w:p w14:paraId="05D10D91" w14:textId="77777777" w:rsidR="00251E1B" w:rsidRPr="005529C5" w:rsidRDefault="00C75409">
            <w:pPr>
              <w:spacing w:after="200" w:line="276" w:lineRule="auto"/>
              <w:rPr>
                <w:sz w:val="16"/>
                <w:szCs w:val="16"/>
                <w:lang w:val="es-ES"/>
              </w:rPr>
            </w:pPr>
            <w:r w:rsidRPr="005529C5">
              <w:rPr>
                <w:sz w:val="16"/>
                <w:szCs w:val="16"/>
                <w:lang w:val="es-ES"/>
              </w:rPr>
              <w:t>EFCCC, para comunicarse con EPGDC sobre el desarrollo de normas</w:t>
            </w:r>
          </w:p>
        </w:tc>
        <w:tc>
          <w:tcPr>
            <w:tcW w:w="790" w:type="dxa"/>
            <w:tcBorders>
              <w:top w:val="single" w:sz="4" w:space="0" w:color="A6A6A6"/>
              <w:bottom w:val="single" w:sz="4" w:space="0" w:color="A6A6A6"/>
            </w:tcBorders>
            <w:shd w:val="clear" w:color="auto" w:fill="D9D9D9" w:themeFill="background1" w:themeFillShade="D9"/>
            <w:vAlign w:val="center"/>
          </w:tcPr>
          <w:p w14:paraId="3A09F3F7" w14:textId="77777777" w:rsidR="00251E1B" w:rsidRDefault="00C75409">
            <w:pPr>
              <w:spacing w:after="200" w:line="276" w:lineRule="auto"/>
              <w:jc w:val="center"/>
              <w:rPr>
                <w:sz w:val="16"/>
                <w:szCs w:val="16"/>
              </w:rPr>
            </w:pPr>
            <w:r w:rsidRPr="00D07F41">
              <w:rPr>
                <w:sz w:val="16"/>
                <w:szCs w:val="16"/>
              </w:rPr>
              <w:t>2021-2022</w:t>
            </w:r>
          </w:p>
        </w:tc>
        <w:tc>
          <w:tcPr>
            <w:tcW w:w="2983" w:type="dxa"/>
            <w:tcBorders>
              <w:top w:val="single" w:sz="4" w:space="0" w:color="A6A6A6"/>
              <w:bottom w:val="single" w:sz="4" w:space="0" w:color="A6A6A6"/>
            </w:tcBorders>
            <w:shd w:val="clear" w:color="auto" w:fill="D9D9D9" w:themeFill="background1" w:themeFillShade="D9"/>
            <w:vAlign w:val="center"/>
          </w:tcPr>
          <w:p w14:paraId="63586888" w14:textId="77777777" w:rsidR="00251E1B" w:rsidRPr="005529C5" w:rsidRDefault="00C75409">
            <w:pPr>
              <w:spacing w:after="200" w:line="276" w:lineRule="auto"/>
              <w:jc w:val="center"/>
              <w:rPr>
                <w:sz w:val="16"/>
                <w:szCs w:val="16"/>
                <w:lang w:val="es-ES"/>
              </w:rPr>
            </w:pPr>
            <w:r w:rsidRPr="005529C5">
              <w:rPr>
                <w:sz w:val="16"/>
                <w:szCs w:val="16"/>
                <w:lang w:val="es-ES"/>
              </w:rPr>
              <w:t>La EFCCC publica las conclusiones de su revisión</w:t>
            </w:r>
          </w:p>
        </w:tc>
        <w:tc>
          <w:tcPr>
            <w:tcW w:w="2787" w:type="dxa"/>
            <w:tcBorders>
              <w:top w:val="single" w:sz="4" w:space="0" w:color="A6A6A6"/>
              <w:bottom w:val="single" w:sz="4" w:space="0" w:color="A6A6A6"/>
            </w:tcBorders>
            <w:shd w:val="clear" w:color="auto" w:fill="D9D9D9" w:themeFill="background1" w:themeFillShade="D9"/>
            <w:vAlign w:val="center"/>
          </w:tcPr>
          <w:p w14:paraId="08E8034C" w14:textId="77777777" w:rsidR="00251E1B" w:rsidRDefault="00C75409">
            <w:pPr>
              <w:jc w:val="center"/>
              <w:rPr>
                <w:sz w:val="16"/>
                <w:szCs w:val="16"/>
              </w:rPr>
            </w:pPr>
            <w:proofErr w:type="spellStart"/>
            <w:r w:rsidRPr="00D07F41">
              <w:rPr>
                <w:sz w:val="16"/>
                <w:szCs w:val="16"/>
              </w:rPr>
              <w:t>Ninguno</w:t>
            </w:r>
            <w:proofErr w:type="spellEnd"/>
          </w:p>
        </w:tc>
      </w:tr>
      <w:tr w:rsidR="00932BDC" w:rsidRPr="00102059" w14:paraId="5B3FEAB5" w14:textId="77777777" w:rsidTr="00347A9E">
        <w:trPr>
          <w:trHeight w:val="21"/>
        </w:trPr>
        <w:tc>
          <w:tcPr>
            <w:tcW w:w="1765" w:type="dxa"/>
            <w:tcBorders>
              <w:top w:val="single" w:sz="4" w:space="0" w:color="A6A6A6"/>
              <w:left w:val="single" w:sz="4" w:space="0" w:color="008085"/>
              <w:bottom w:val="single" w:sz="4" w:space="0" w:color="A6A6A6"/>
            </w:tcBorders>
            <w:shd w:val="clear" w:color="auto" w:fill="D9D9D9" w:themeFill="background1" w:themeFillShade="D9"/>
            <w:vAlign w:val="center"/>
          </w:tcPr>
          <w:p w14:paraId="3E60F674" w14:textId="77777777" w:rsidR="00251E1B" w:rsidRDefault="00C75409">
            <w:pPr>
              <w:spacing w:after="200" w:line="276" w:lineRule="auto"/>
              <w:jc w:val="center"/>
              <w:rPr>
                <w:rFonts w:eastAsia="Tw Cen MT"/>
                <w:sz w:val="16"/>
                <w:szCs w:val="16"/>
              </w:rPr>
            </w:pPr>
            <w:proofErr w:type="spellStart"/>
            <w:r w:rsidRPr="00D07F41">
              <w:rPr>
                <w:rFonts w:eastAsia="Tw Cen MT"/>
                <w:sz w:val="16"/>
                <w:szCs w:val="16"/>
              </w:rPr>
              <w:t>Establecer</w:t>
            </w:r>
            <w:proofErr w:type="spellEnd"/>
            <w:r w:rsidRPr="00D07F41">
              <w:rPr>
                <w:rFonts w:eastAsia="Tw Cen MT"/>
                <w:sz w:val="16"/>
                <w:szCs w:val="16"/>
              </w:rPr>
              <w:t xml:space="preserve"> </w:t>
            </w:r>
            <w:proofErr w:type="spellStart"/>
            <w:r w:rsidRPr="00D07F41">
              <w:rPr>
                <w:rFonts w:eastAsia="Tw Cen MT"/>
                <w:sz w:val="16"/>
                <w:szCs w:val="16"/>
              </w:rPr>
              <w:t>normas</w:t>
            </w:r>
            <w:proofErr w:type="spellEnd"/>
            <w:r w:rsidRPr="00D07F41">
              <w:rPr>
                <w:rFonts w:eastAsia="Tw Cen MT"/>
                <w:sz w:val="16"/>
                <w:szCs w:val="16"/>
              </w:rPr>
              <w:t xml:space="preserve"> </w:t>
            </w:r>
            <w:proofErr w:type="spellStart"/>
            <w:r w:rsidRPr="00D07F41">
              <w:rPr>
                <w:rFonts w:eastAsia="Tw Cen MT"/>
                <w:sz w:val="16"/>
                <w:szCs w:val="16"/>
              </w:rPr>
              <w:t>ambientales</w:t>
            </w:r>
            <w:proofErr w:type="spellEnd"/>
            <w:r w:rsidRPr="00D07F41">
              <w:rPr>
                <w:rFonts w:eastAsia="Tw Cen MT"/>
                <w:sz w:val="16"/>
                <w:szCs w:val="16"/>
              </w:rPr>
              <w:t xml:space="preserve"> </w:t>
            </w:r>
            <w:proofErr w:type="spellStart"/>
            <w:r w:rsidRPr="00D07F41">
              <w:rPr>
                <w:rFonts w:eastAsia="Tw Cen MT"/>
                <w:sz w:val="16"/>
                <w:szCs w:val="16"/>
              </w:rPr>
              <w:t>urbanas</w:t>
            </w:r>
            <w:proofErr w:type="spellEnd"/>
          </w:p>
        </w:tc>
        <w:tc>
          <w:tcPr>
            <w:tcW w:w="1925" w:type="dxa"/>
            <w:tcBorders>
              <w:top w:val="single" w:sz="4" w:space="0" w:color="A6A6A6"/>
              <w:bottom w:val="single" w:sz="4" w:space="0" w:color="A6A6A6"/>
            </w:tcBorders>
            <w:shd w:val="clear" w:color="auto" w:fill="D9D9D9" w:themeFill="background1" w:themeFillShade="D9"/>
            <w:vAlign w:val="center"/>
          </w:tcPr>
          <w:p w14:paraId="6E3C6365" w14:textId="77777777" w:rsidR="00251E1B" w:rsidRPr="005529C5" w:rsidRDefault="00C75409">
            <w:pPr>
              <w:spacing w:after="200" w:line="276" w:lineRule="auto"/>
              <w:jc w:val="center"/>
              <w:rPr>
                <w:sz w:val="16"/>
                <w:szCs w:val="16"/>
                <w:lang w:val="es-ES"/>
              </w:rPr>
            </w:pPr>
            <w:r w:rsidRPr="005529C5">
              <w:rPr>
                <w:sz w:val="16"/>
                <w:szCs w:val="16"/>
                <w:lang w:val="es-ES"/>
              </w:rPr>
              <w:t>Revisar la norma nacional y decidir si es necesaria una norma municipal</w:t>
            </w:r>
          </w:p>
        </w:tc>
        <w:tc>
          <w:tcPr>
            <w:tcW w:w="1329" w:type="dxa"/>
            <w:tcBorders>
              <w:top w:val="single" w:sz="4" w:space="0" w:color="A6A6A6"/>
              <w:bottom w:val="single" w:sz="4" w:space="0" w:color="A6A6A6"/>
            </w:tcBorders>
            <w:shd w:val="clear" w:color="auto" w:fill="D9D9D9" w:themeFill="background1" w:themeFillShade="D9"/>
            <w:vAlign w:val="center"/>
          </w:tcPr>
          <w:p w14:paraId="73BB2A31" w14:textId="77777777" w:rsidR="00251E1B" w:rsidRDefault="00C75409">
            <w:pPr>
              <w:spacing w:after="200" w:line="276" w:lineRule="auto"/>
              <w:jc w:val="center"/>
              <w:rPr>
                <w:sz w:val="16"/>
                <w:szCs w:val="16"/>
              </w:rPr>
            </w:pPr>
            <w:r w:rsidRPr="00D07F41">
              <w:rPr>
                <w:sz w:val="16"/>
                <w:szCs w:val="16"/>
              </w:rPr>
              <w:t>Addis EPGDC</w:t>
            </w:r>
          </w:p>
        </w:tc>
        <w:tc>
          <w:tcPr>
            <w:tcW w:w="1371" w:type="dxa"/>
            <w:tcBorders>
              <w:top w:val="single" w:sz="4" w:space="0" w:color="A6A6A6"/>
              <w:bottom w:val="single" w:sz="4" w:space="0" w:color="A6A6A6"/>
            </w:tcBorders>
            <w:shd w:val="clear" w:color="auto" w:fill="D9D9D9" w:themeFill="background1" w:themeFillShade="D9"/>
            <w:vAlign w:val="center"/>
          </w:tcPr>
          <w:p w14:paraId="28FA5099" w14:textId="77777777" w:rsidR="00251E1B" w:rsidRPr="005529C5" w:rsidRDefault="00C75409">
            <w:pPr>
              <w:spacing w:after="200" w:line="276" w:lineRule="auto"/>
              <w:jc w:val="center"/>
              <w:rPr>
                <w:sz w:val="16"/>
                <w:szCs w:val="16"/>
                <w:lang w:val="es-ES"/>
              </w:rPr>
            </w:pPr>
            <w:r w:rsidRPr="005529C5">
              <w:rPr>
                <w:sz w:val="16"/>
                <w:szCs w:val="16"/>
                <w:lang w:val="es-ES"/>
              </w:rPr>
              <w:t>Todos los miembros del Comité Consultivo</w:t>
            </w:r>
          </w:p>
        </w:tc>
        <w:tc>
          <w:tcPr>
            <w:tcW w:w="790" w:type="dxa"/>
            <w:tcBorders>
              <w:top w:val="single" w:sz="4" w:space="0" w:color="A6A6A6"/>
              <w:bottom w:val="single" w:sz="4" w:space="0" w:color="A6A6A6"/>
            </w:tcBorders>
            <w:shd w:val="clear" w:color="auto" w:fill="D9D9D9" w:themeFill="background1" w:themeFillShade="D9"/>
            <w:vAlign w:val="center"/>
          </w:tcPr>
          <w:p w14:paraId="286547FA" w14:textId="77777777" w:rsidR="00251E1B" w:rsidRDefault="00C75409">
            <w:pPr>
              <w:spacing w:after="200" w:line="276" w:lineRule="auto"/>
              <w:jc w:val="center"/>
              <w:rPr>
                <w:sz w:val="16"/>
                <w:szCs w:val="16"/>
              </w:rPr>
            </w:pPr>
            <w:r w:rsidRPr="00D07F41">
              <w:rPr>
                <w:sz w:val="16"/>
                <w:szCs w:val="16"/>
              </w:rPr>
              <w:t>2022-2023</w:t>
            </w:r>
          </w:p>
        </w:tc>
        <w:tc>
          <w:tcPr>
            <w:tcW w:w="2983" w:type="dxa"/>
            <w:tcBorders>
              <w:top w:val="single" w:sz="4" w:space="0" w:color="A6A6A6"/>
              <w:bottom w:val="single" w:sz="4" w:space="0" w:color="A6A6A6"/>
            </w:tcBorders>
            <w:shd w:val="clear" w:color="auto" w:fill="D9D9D9" w:themeFill="background1" w:themeFillShade="D9"/>
            <w:vAlign w:val="center"/>
          </w:tcPr>
          <w:p w14:paraId="2C6F43AE" w14:textId="77777777" w:rsidR="00251E1B" w:rsidRPr="005529C5" w:rsidRDefault="00C75409">
            <w:pPr>
              <w:spacing w:after="200" w:line="276" w:lineRule="auto"/>
              <w:jc w:val="center"/>
              <w:rPr>
                <w:sz w:val="16"/>
                <w:szCs w:val="16"/>
                <w:lang w:val="es-ES"/>
              </w:rPr>
            </w:pPr>
            <w:r w:rsidRPr="005529C5">
              <w:rPr>
                <w:sz w:val="16"/>
                <w:szCs w:val="16"/>
                <w:lang w:val="es-ES"/>
              </w:rPr>
              <w:t xml:space="preserve">Dos años después de la finalización de la </w:t>
            </w:r>
            <w:r w:rsidR="00A01E51" w:rsidRPr="005529C5">
              <w:rPr>
                <w:sz w:val="16"/>
                <w:szCs w:val="16"/>
                <w:lang w:val="es-ES"/>
              </w:rPr>
              <w:t>norma</w:t>
            </w:r>
            <w:r w:rsidRPr="005529C5">
              <w:rPr>
                <w:sz w:val="16"/>
                <w:szCs w:val="16"/>
                <w:lang w:val="es-ES"/>
              </w:rPr>
              <w:t xml:space="preserve"> ambiental nacional </w:t>
            </w:r>
            <w:r w:rsidR="00A01E51" w:rsidRPr="005529C5">
              <w:rPr>
                <w:sz w:val="16"/>
                <w:szCs w:val="16"/>
                <w:lang w:val="es-ES"/>
              </w:rPr>
              <w:t xml:space="preserve">.20 se decide si es necesaria una nueva norma ambiental de </w:t>
            </w:r>
            <w:r w:rsidR="00E10442" w:rsidRPr="005529C5">
              <w:rPr>
                <w:sz w:val="16"/>
                <w:szCs w:val="16"/>
                <w:lang w:val="es-ES"/>
              </w:rPr>
              <w:t xml:space="preserve">Addis Abeba </w:t>
            </w:r>
            <w:r w:rsidR="00C33F15" w:rsidRPr="005529C5">
              <w:rPr>
                <w:sz w:val="16"/>
                <w:szCs w:val="16"/>
                <w:lang w:val="es-ES"/>
              </w:rPr>
              <w:t>(AA)</w:t>
            </w:r>
            <w:r w:rsidR="00A01E51" w:rsidRPr="005529C5">
              <w:rPr>
                <w:sz w:val="16"/>
                <w:szCs w:val="16"/>
                <w:lang w:val="es-ES"/>
              </w:rPr>
              <w:t>; en caso afirmativo, se publica la nueva norma.</w:t>
            </w:r>
          </w:p>
        </w:tc>
        <w:tc>
          <w:tcPr>
            <w:tcW w:w="2787" w:type="dxa"/>
            <w:tcBorders>
              <w:top w:val="single" w:sz="4" w:space="0" w:color="A6A6A6"/>
              <w:bottom w:val="single" w:sz="4" w:space="0" w:color="A6A6A6"/>
            </w:tcBorders>
            <w:shd w:val="clear" w:color="auto" w:fill="D9D9D9" w:themeFill="background1" w:themeFillShade="D9"/>
            <w:vAlign w:val="center"/>
          </w:tcPr>
          <w:p w14:paraId="3B12FA04" w14:textId="77777777" w:rsidR="00251E1B" w:rsidRDefault="00C75409">
            <w:pPr>
              <w:jc w:val="center"/>
              <w:rPr>
                <w:sz w:val="16"/>
                <w:szCs w:val="16"/>
              </w:rPr>
            </w:pPr>
            <w:proofErr w:type="spellStart"/>
            <w:r w:rsidRPr="00D07F41">
              <w:rPr>
                <w:sz w:val="16"/>
                <w:szCs w:val="16"/>
              </w:rPr>
              <w:t>Ninguno</w:t>
            </w:r>
            <w:proofErr w:type="spellEnd"/>
          </w:p>
        </w:tc>
      </w:tr>
      <w:tr w:rsidR="00932BDC" w:rsidRPr="005529C5" w14:paraId="3E4BA0C7" w14:textId="77777777" w:rsidTr="00347A9E">
        <w:trPr>
          <w:trHeight w:val="21"/>
        </w:trPr>
        <w:tc>
          <w:tcPr>
            <w:tcW w:w="1765" w:type="dxa"/>
            <w:tcBorders>
              <w:top w:val="single" w:sz="4" w:space="0" w:color="A6A6A6"/>
              <w:left w:val="single" w:sz="4" w:space="0" w:color="008085"/>
              <w:bottom w:val="single" w:sz="4" w:space="0" w:color="A6A6A6"/>
            </w:tcBorders>
            <w:shd w:val="clear" w:color="auto" w:fill="D9D9D9" w:themeFill="background1" w:themeFillShade="D9"/>
            <w:vAlign w:val="center"/>
          </w:tcPr>
          <w:p w14:paraId="7C46A827" w14:textId="77777777" w:rsidR="00251E1B" w:rsidRPr="005529C5" w:rsidRDefault="00C75409">
            <w:pPr>
              <w:spacing w:after="200" w:line="276" w:lineRule="auto"/>
              <w:jc w:val="center"/>
              <w:rPr>
                <w:rFonts w:eastAsia="Tw Cen MT"/>
                <w:sz w:val="16"/>
                <w:szCs w:val="16"/>
                <w:lang w:val="es-ES"/>
              </w:rPr>
            </w:pPr>
            <w:r w:rsidRPr="005529C5">
              <w:rPr>
                <w:rFonts w:eastAsia="Tw Cen MT"/>
                <w:sz w:val="16"/>
                <w:szCs w:val="16"/>
                <w:lang w:val="es-ES"/>
              </w:rPr>
              <w:t>Completar la investigación piloto sobre las emisiones de los vehículos existentes</w:t>
            </w:r>
          </w:p>
        </w:tc>
        <w:tc>
          <w:tcPr>
            <w:tcW w:w="1925" w:type="dxa"/>
            <w:tcBorders>
              <w:top w:val="single" w:sz="4" w:space="0" w:color="A6A6A6"/>
              <w:bottom w:val="single" w:sz="4" w:space="0" w:color="A6A6A6"/>
            </w:tcBorders>
            <w:shd w:val="clear" w:color="auto" w:fill="D9D9D9" w:themeFill="background1" w:themeFillShade="D9"/>
            <w:vAlign w:val="center"/>
          </w:tcPr>
          <w:p w14:paraId="70016370" w14:textId="77777777" w:rsidR="00251E1B" w:rsidRPr="005529C5" w:rsidRDefault="00C75409">
            <w:pPr>
              <w:spacing w:after="200" w:line="276" w:lineRule="auto"/>
              <w:jc w:val="center"/>
              <w:rPr>
                <w:sz w:val="16"/>
                <w:szCs w:val="16"/>
                <w:lang w:val="es-ES"/>
              </w:rPr>
            </w:pPr>
            <w:r w:rsidRPr="005529C5">
              <w:rPr>
                <w:sz w:val="16"/>
                <w:szCs w:val="16"/>
                <w:lang w:val="es-ES"/>
              </w:rPr>
              <w:t xml:space="preserve">La Oficina </w:t>
            </w:r>
            <w:r w:rsidR="00FE7006" w:rsidRPr="005529C5">
              <w:rPr>
                <w:sz w:val="16"/>
                <w:szCs w:val="16"/>
                <w:lang w:val="es-ES"/>
              </w:rPr>
              <w:t xml:space="preserve">de </w:t>
            </w:r>
            <w:r w:rsidR="00C33F15" w:rsidRPr="005529C5">
              <w:rPr>
                <w:sz w:val="16"/>
                <w:szCs w:val="16"/>
                <w:lang w:val="es-ES"/>
              </w:rPr>
              <w:t xml:space="preserve">Carreteras y Transportes de </w:t>
            </w:r>
            <w:r w:rsidR="00C26CC4" w:rsidRPr="005529C5">
              <w:rPr>
                <w:sz w:val="16"/>
                <w:szCs w:val="16"/>
                <w:lang w:val="es-ES"/>
              </w:rPr>
              <w:t xml:space="preserve">Addis Abeba </w:t>
            </w:r>
            <w:r w:rsidRPr="005529C5">
              <w:rPr>
                <w:sz w:val="16"/>
                <w:szCs w:val="16"/>
                <w:lang w:val="es-ES"/>
              </w:rPr>
              <w:t xml:space="preserve">completará con el C40 las pruebas de emisiones de 380 vehículos y preparará un análisis de costes y beneficios para la adopción de las normas </w:t>
            </w:r>
            <w:proofErr w:type="gramStart"/>
            <w:r w:rsidRPr="005529C5">
              <w:rPr>
                <w:sz w:val="16"/>
                <w:szCs w:val="16"/>
                <w:lang w:val="es-ES"/>
              </w:rPr>
              <w:t>Euro</w:t>
            </w:r>
            <w:proofErr w:type="gramEnd"/>
            <w:r w:rsidRPr="005529C5">
              <w:rPr>
                <w:sz w:val="16"/>
                <w:szCs w:val="16"/>
                <w:lang w:val="es-ES"/>
              </w:rPr>
              <w:t>.</w:t>
            </w:r>
          </w:p>
        </w:tc>
        <w:tc>
          <w:tcPr>
            <w:tcW w:w="1329" w:type="dxa"/>
            <w:tcBorders>
              <w:top w:val="single" w:sz="4" w:space="0" w:color="A6A6A6"/>
              <w:bottom w:val="single" w:sz="4" w:space="0" w:color="A6A6A6"/>
            </w:tcBorders>
            <w:shd w:val="clear" w:color="auto" w:fill="D9D9D9" w:themeFill="background1" w:themeFillShade="D9"/>
            <w:vAlign w:val="center"/>
          </w:tcPr>
          <w:p w14:paraId="0784FF1C" w14:textId="77777777" w:rsidR="00251E1B" w:rsidRDefault="00C75409">
            <w:pPr>
              <w:spacing w:after="200" w:line="276" w:lineRule="auto"/>
              <w:jc w:val="center"/>
              <w:rPr>
                <w:sz w:val="16"/>
                <w:szCs w:val="16"/>
              </w:rPr>
            </w:pPr>
            <w:proofErr w:type="spellStart"/>
            <w:r w:rsidRPr="00D07F41">
              <w:rPr>
                <w:sz w:val="16"/>
                <w:szCs w:val="16"/>
              </w:rPr>
              <w:t>Oficina</w:t>
            </w:r>
            <w:proofErr w:type="spellEnd"/>
            <w:r w:rsidRPr="00D07F41">
              <w:rPr>
                <w:sz w:val="16"/>
                <w:szCs w:val="16"/>
              </w:rPr>
              <w:t xml:space="preserve"> AAT</w:t>
            </w:r>
          </w:p>
        </w:tc>
        <w:tc>
          <w:tcPr>
            <w:tcW w:w="1371" w:type="dxa"/>
            <w:tcBorders>
              <w:top w:val="single" w:sz="4" w:space="0" w:color="A6A6A6"/>
              <w:bottom w:val="single" w:sz="4" w:space="0" w:color="A6A6A6"/>
            </w:tcBorders>
            <w:shd w:val="clear" w:color="auto" w:fill="D9D9D9" w:themeFill="background1" w:themeFillShade="D9"/>
            <w:vAlign w:val="center"/>
          </w:tcPr>
          <w:p w14:paraId="77C37B4A" w14:textId="77777777" w:rsidR="00251E1B" w:rsidRDefault="00C75409">
            <w:pPr>
              <w:spacing w:after="200" w:line="276" w:lineRule="auto"/>
              <w:jc w:val="center"/>
              <w:rPr>
                <w:sz w:val="16"/>
                <w:szCs w:val="16"/>
              </w:rPr>
            </w:pPr>
            <w:r w:rsidRPr="00D07F41">
              <w:rPr>
                <w:sz w:val="16"/>
                <w:szCs w:val="16"/>
              </w:rPr>
              <w:t>C40, AAEPGDC, NMA, EFCCC</w:t>
            </w:r>
          </w:p>
        </w:tc>
        <w:tc>
          <w:tcPr>
            <w:tcW w:w="790" w:type="dxa"/>
            <w:tcBorders>
              <w:top w:val="single" w:sz="4" w:space="0" w:color="A6A6A6"/>
              <w:bottom w:val="single" w:sz="4" w:space="0" w:color="A6A6A6"/>
            </w:tcBorders>
            <w:shd w:val="clear" w:color="auto" w:fill="D9D9D9" w:themeFill="background1" w:themeFillShade="D9"/>
            <w:vAlign w:val="center"/>
          </w:tcPr>
          <w:p w14:paraId="65B281B9" w14:textId="77777777" w:rsidR="00251E1B" w:rsidRDefault="00C75409">
            <w:pPr>
              <w:spacing w:after="200" w:line="276" w:lineRule="auto"/>
              <w:jc w:val="center"/>
              <w:rPr>
                <w:sz w:val="16"/>
                <w:szCs w:val="16"/>
              </w:rPr>
            </w:pPr>
            <w:r w:rsidRPr="00D07F41">
              <w:rPr>
                <w:sz w:val="16"/>
                <w:szCs w:val="16"/>
              </w:rPr>
              <w:t>2021</w:t>
            </w:r>
          </w:p>
        </w:tc>
        <w:tc>
          <w:tcPr>
            <w:tcW w:w="2983" w:type="dxa"/>
            <w:tcBorders>
              <w:top w:val="single" w:sz="4" w:space="0" w:color="A6A6A6"/>
              <w:bottom w:val="single" w:sz="4" w:space="0" w:color="A6A6A6"/>
            </w:tcBorders>
            <w:shd w:val="clear" w:color="auto" w:fill="D9D9D9" w:themeFill="background1" w:themeFillShade="D9"/>
            <w:vAlign w:val="center"/>
          </w:tcPr>
          <w:p w14:paraId="2CA6C378" w14:textId="77777777" w:rsidR="00251E1B" w:rsidRPr="005529C5" w:rsidRDefault="00C75409">
            <w:pPr>
              <w:spacing w:after="200" w:line="276" w:lineRule="auto"/>
              <w:jc w:val="center"/>
              <w:rPr>
                <w:sz w:val="16"/>
                <w:szCs w:val="16"/>
                <w:lang w:val="es-ES"/>
              </w:rPr>
            </w:pPr>
            <w:r w:rsidRPr="005529C5">
              <w:rPr>
                <w:sz w:val="16"/>
                <w:szCs w:val="16"/>
                <w:lang w:val="es-ES"/>
              </w:rPr>
              <w:t>Los resultados de las pruebas piloto son publicados por la Oficina de AAT. Los resultados deben incluir una recomendación específica sobre el tipo de equipo que se utilizará para hacer cumplir una nueva norma urbana.</w:t>
            </w:r>
          </w:p>
        </w:tc>
        <w:tc>
          <w:tcPr>
            <w:tcW w:w="2787" w:type="dxa"/>
            <w:tcBorders>
              <w:top w:val="single" w:sz="4" w:space="0" w:color="A6A6A6"/>
              <w:bottom w:val="single" w:sz="4" w:space="0" w:color="A6A6A6"/>
            </w:tcBorders>
            <w:shd w:val="clear" w:color="auto" w:fill="D9D9D9" w:themeFill="background1" w:themeFillShade="D9"/>
            <w:vAlign w:val="center"/>
          </w:tcPr>
          <w:p w14:paraId="4E131422" w14:textId="77777777" w:rsidR="00251E1B" w:rsidRPr="005529C5" w:rsidRDefault="00C75409">
            <w:pPr>
              <w:jc w:val="center"/>
              <w:rPr>
                <w:sz w:val="16"/>
                <w:szCs w:val="16"/>
                <w:lang w:val="es-ES"/>
              </w:rPr>
            </w:pPr>
            <w:r w:rsidRPr="005529C5">
              <w:rPr>
                <w:sz w:val="16"/>
                <w:szCs w:val="16"/>
                <w:lang w:val="es-ES"/>
              </w:rPr>
              <w:t>Ninguno - ya financiado a través del C40</w:t>
            </w:r>
          </w:p>
        </w:tc>
      </w:tr>
      <w:tr w:rsidR="00932BDC" w:rsidRPr="00102059" w14:paraId="19674C01" w14:textId="77777777" w:rsidTr="00347A9E">
        <w:trPr>
          <w:trHeight w:val="21"/>
        </w:trPr>
        <w:tc>
          <w:tcPr>
            <w:tcW w:w="1765" w:type="dxa"/>
            <w:tcBorders>
              <w:top w:val="single" w:sz="4" w:space="0" w:color="A6A6A6"/>
              <w:left w:val="single" w:sz="4" w:space="0" w:color="008085"/>
              <w:bottom w:val="single" w:sz="4" w:space="0" w:color="A6A6A6"/>
            </w:tcBorders>
            <w:shd w:val="clear" w:color="auto" w:fill="FFFF8B"/>
            <w:vAlign w:val="center"/>
          </w:tcPr>
          <w:p w14:paraId="0CDFBF8C" w14:textId="77777777" w:rsidR="00251E1B" w:rsidRPr="005529C5" w:rsidRDefault="00C75409">
            <w:pPr>
              <w:keepNext/>
              <w:spacing w:after="200" w:line="276" w:lineRule="auto"/>
              <w:jc w:val="center"/>
              <w:rPr>
                <w:rFonts w:eastAsia="Tw Cen MT"/>
                <w:sz w:val="16"/>
                <w:szCs w:val="16"/>
                <w:lang w:val="es-ES"/>
              </w:rPr>
            </w:pPr>
            <w:r w:rsidRPr="005529C5">
              <w:rPr>
                <w:rFonts w:eastAsia="Tw Cen MT"/>
                <w:sz w:val="16"/>
                <w:szCs w:val="16"/>
                <w:lang w:val="es-ES"/>
              </w:rPr>
              <w:t>Establecer normas sobre emisiones de vehículos para Addis Abeba</w:t>
            </w:r>
          </w:p>
        </w:tc>
        <w:tc>
          <w:tcPr>
            <w:tcW w:w="1925" w:type="dxa"/>
            <w:tcBorders>
              <w:top w:val="single" w:sz="4" w:space="0" w:color="A6A6A6"/>
              <w:bottom w:val="single" w:sz="4" w:space="0" w:color="A6A6A6"/>
            </w:tcBorders>
            <w:shd w:val="clear" w:color="auto" w:fill="FFFF8B"/>
            <w:vAlign w:val="center"/>
          </w:tcPr>
          <w:p w14:paraId="5032154E" w14:textId="77777777" w:rsidR="00251E1B" w:rsidRPr="005529C5" w:rsidRDefault="000064DC">
            <w:pPr>
              <w:spacing w:after="200" w:line="276" w:lineRule="auto"/>
              <w:jc w:val="center"/>
              <w:rPr>
                <w:sz w:val="16"/>
                <w:szCs w:val="16"/>
                <w:lang w:val="es-ES"/>
              </w:rPr>
            </w:pPr>
            <w:r w:rsidRPr="005529C5">
              <w:rPr>
                <w:sz w:val="16"/>
                <w:szCs w:val="16"/>
                <w:lang w:val="es-ES"/>
              </w:rPr>
              <w:t xml:space="preserve">La Autoridad de Licencias de Conductores y Vehículos de Addis </w:t>
            </w:r>
            <w:r w:rsidR="00C75409" w:rsidRPr="005529C5">
              <w:rPr>
                <w:sz w:val="16"/>
                <w:szCs w:val="16"/>
                <w:lang w:val="es-ES"/>
              </w:rPr>
              <w:t>Abeba (DVLCA) y la Oficina de AAT elaboran una propuesta de norma sobre emisiones para su revisión por la Autoridad de Transporte de Addis Abeba y la EPGDC de Addis Abeba.</w:t>
            </w:r>
          </w:p>
        </w:tc>
        <w:tc>
          <w:tcPr>
            <w:tcW w:w="1329" w:type="dxa"/>
            <w:tcBorders>
              <w:top w:val="single" w:sz="4" w:space="0" w:color="A6A6A6"/>
              <w:bottom w:val="single" w:sz="4" w:space="0" w:color="A6A6A6"/>
            </w:tcBorders>
            <w:shd w:val="clear" w:color="auto" w:fill="FFFF8B"/>
            <w:vAlign w:val="center"/>
          </w:tcPr>
          <w:p w14:paraId="29030C4D" w14:textId="77777777" w:rsidR="00251E1B" w:rsidRPr="005529C5" w:rsidRDefault="00C75409">
            <w:pPr>
              <w:spacing w:after="200" w:line="276" w:lineRule="auto"/>
              <w:jc w:val="center"/>
              <w:rPr>
                <w:sz w:val="16"/>
                <w:szCs w:val="16"/>
                <w:lang w:val="es-ES"/>
              </w:rPr>
            </w:pPr>
            <w:r w:rsidRPr="005529C5">
              <w:rPr>
                <w:sz w:val="16"/>
                <w:szCs w:val="16"/>
                <w:lang w:val="es-ES"/>
              </w:rPr>
              <w:t xml:space="preserve">Addis </w:t>
            </w:r>
            <w:proofErr w:type="spellStart"/>
            <w:r w:rsidRPr="005529C5">
              <w:rPr>
                <w:sz w:val="16"/>
                <w:szCs w:val="16"/>
                <w:lang w:val="es-ES"/>
              </w:rPr>
              <w:t>Transport</w:t>
            </w:r>
            <w:proofErr w:type="spellEnd"/>
            <w:r w:rsidRPr="005529C5">
              <w:rPr>
                <w:sz w:val="16"/>
                <w:szCs w:val="16"/>
                <w:lang w:val="es-ES"/>
              </w:rPr>
              <w:t xml:space="preserve"> Bureau, con el apoyo de Addis EPGDC, DVLCA</w:t>
            </w:r>
          </w:p>
        </w:tc>
        <w:tc>
          <w:tcPr>
            <w:tcW w:w="1371" w:type="dxa"/>
            <w:tcBorders>
              <w:top w:val="single" w:sz="4" w:space="0" w:color="A6A6A6"/>
              <w:bottom w:val="single" w:sz="4" w:space="0" w:color="A6A6A6"/>
            </w:tcBorders>
            <w:shd w:val="clear" w:color="auto" w:fill="FFFF8B"/>
            <w:vAlign w:val="center"/>
          </w:tcPr>
          <w:p w14:paraId="3EAA807F" w14:textId="77777777" w:rsidR="00251E1B" w:rsidRDefault="00C75409">
            <w:pPr>
              <w:spacing w:after="200" w:line="276" w:lineRule="auto"/>
              <w:jc w:val="center"/>
              <w:rPr>
                <w:sz w:val="16"/>
                <w:szCs w:val="16"/>
              </w:rPr>
            </w:pPr>
            <w:r w:rsidRPr="00D07F41">
              <w:rPr>
                <w:sz w:val="16"/>
                <w:szCs w:val="16"/>
              </w:rPr>
              <w:t xml:space="preserve">EFCCC, </w:t>
            </w:r>
            <w:proofErr w:type="spellStart"/>
            <w:r w:rsidRPr="00D07F41">
              <w:rPr>
                <w:sz w:val="16"/>
                <w:szCs w:val="16"/>
              </w:rPr>
              <w:t>Alcaldía</w:t>
            </w:r>
            <w:proofErr w:type="spellEnd"/>
          </w:p>
        </w:tc>
        <w:tc>
          <w:tcPr>
            <w:tcW w:w="790" w:type="dxa"/>
            <w:tcBorders>
              <w:top w:val="single" w:sz="4" w:space="0" w:color="A6A6A6"/>
              <w:bottom w:val="single" w:sz="4" w:space="0" w:color="A6A6A6"/>
            </w:tcBorders>
            <w:shd w:val="clear" w:color="auto" w:fill="FFFF8B"/>
            <w:vAlign w:val="center"/>
          </w:tcPr>
          <w:p w14:paraId="01539C92" w14:textId="77777777" w:rsidR="00251E1B" w:rsidRDefault="00C75409">
            <w:pPr>
              <w:spacing w:after="200" w:line="276" w:lineRule="auto"/>
              <w:jc w:val="center"/>
              <w:rPr>
                <w:sz w:val="16"/>
                <w:szCs w:val="16"/>
              </w:rPr>
            </w:pPr>
            <w:r w:rsidRPr="00D07F41">
              <w:rPr>
                <w:sz w:val="16"/>
                <w:szCs w:val="16"/>
              </w:rPr>
              <w:t>2021-2022</w:t>
            </w:r>
          </w:p>
        </w:tc>
        <w:tc>
          <w:tcPr>
            <w:tcW w:w="2983" w:type="dxa"/>
            <w:tcBorders>
              <w:top w:val="single" w:sz="4" w:space="0" w:color="A6A6A6"/>
              <w:bottom w:val="single" w:sz="4" w:space="0" w:color="A6A6A6"/>
            </w:tcBorders>
            <w:shd w:val="clear" w:color="auto" w:fill="FFFF8B"/>
            <w:vAlign w:val="center"/>
          </w:tcPr>
          <w:p w14:paraId="0DBF0D35" w14:textId="77777777" w:rsidR="00251E1B" w:rsidRPr="005529C5" w:rsidRDefault="00C75409">
            <w:pPr>
              <w:spacing w:after="200" w:line="276" w:lineRule="auto"/>
              <w:jc w:val="center"/>
              <w:rPr>
                <w:sz w:val="16"/>
                <w:szCs w:val="16"/>
                <w:lang w:val="es-ES"/>
              </w:rPr>
            </w:pPr>
            <w:r w:rsidRPr="005529C5">
              <w:rPr>
                <w:sz w:val="16"/>
                <w:szCs w:val="16"/>
                <w:lang w:val="es-ES"/>
              </w:rPr>
              <w:t xml:space="preserve">Se elaboran y publican nuevas normas sobre emisiones </w:t>
            </w:r>
          </w:p>
        </w:tc>
        <w:tc>
          <w:tcPr>
            <w:tcW w:w="2787" w:type="dxa"/>
            <w:tcBorders>
              <w:top w:val="single" w:sz="4" w:space="0" w:color="A6A6A6"/>
              <w:bottom w:val="single" w:sz="4" w:space="0" w:color="A6A6A6"/>
            </w:tcBorders>
            <w:shd w:val="clear" w:color="auto" w:fill="FFFF8B"/>
            <w:vAlign w:val="center"/>
          </w:tcPr>
          <w:p w14:paraId="1833FC43" w14:textId="77777777" w:rsidR="00251E1B" w:rsidRDefault="00C75409">
            <w:pPr>
              <w:jc w:val="center"/>
              <w:rPr>
                <w:sz w:val="16"/>
                <w:szCs w:val="16"/>
              </w:rPr>
            </w:pPr>
            <w:r w:rsidRPr="00D07F41">
              <w:rPr>
                <w:sz w:val="16"/>
                <w:szCs w:val="16"/>
              </w:rPr>
              <w:t>$</w:t>
            </w:r>
          </w:p>
        </w:tc>
      </w:tr>
    </w:tbl>
    <w:p w14:paraId="1A965116" w14:textId="77777777" w:rsidR="007E0A24" w:rsidRDefault="007E0A24" w:rsidP="00102BD8">
      <w:pPr>
        <w:pStyle w:val="BodyText12pt"/>
        <w:rPr>
          <w:i/>
          <w:iCs/>
        </w:rPr>
      </w:pPr>
    </w:p>
    <w:p w14:paraId="1F97A5E6" w14:textId="77777777" w:rsidR="00251E1B" w:rsidRPr="005529C5" w:rsidRDefault="00C75409">
      <w:pPr>
        <w:rPr>
          <w:i/>
          <w:iCs/>
          <w:sz w:val="24"/>
          <w:szCs w:val="24"/>
          <w:lang w:val="es-ES"/>
        </w:rPr>
      </w:pPr>
      <w:r w:rsidRPr="005529C5">
        <w:rPr>
          <w:i/>
          <w:iCs/>
          <w:sz w:val="24"/>
          <w:szCs w:val="24"/>
          <w:lang w:val="es-ES"/>
        </w:rPr>
        <w:t>Otros objetivos enumerados a continuación son ejemplos de lo que puede incluirse en esta sección:</w:t>
      </w:r>
    </w:p>
    <w:p w14:paraId="72F8E286" w14:textId="77777777" w:rsidR="00251E1B" w:rsidRPr="005529C5" w:rsidRDefault="00C75409">
      <w:pPr>
        <w:pStyle w:val="ExhibitTitle"/>
        <w:rPr>
          <w:lang w:val="es-ES"/>
        </w:rPr>
      </w:pPr>
      <w:r w:rsidRPr="005529C5">
        <w:rPr>
          <w:lang w:val="es-ES"/>
        </w:rPr>
        <w:t xml:space="preserve">TAble </w:t>
      </w:r>
      <w:r w:rsidR="004B4103" w:rsidRPr="005529C5">
        <w:rPr>
          <w:lang w:val="es-ES"/>
        </w:rPr>
        <w:t>3</w:t>
      </w:r>
      <w:r w:rsidRPr="005529C5">
        <w:rPr>
          <w:lang w:val="es-ES"/>
        </w:rPr>
        <w:t xml:space="preserve">. </w:t>
      </w:r>
      <w:r w:rsidR="00895630" w:rsidRPr="005529C5">
        <w:rPr>
          <w:lang w:val="es-ES"/>
        </w:rPr>
        <w:t xml:space="preserve">Esquema de </w:t>
      </w:r>
      <w:r w:rsidR="006D163C" w:rsidRPr="005529C5">
        <w:rPr>
          <w:lang w:val="es-ES"/>
        </w:rPr>
        <w:t xml:space="preserve">ejemplos de </w:t>
      </w:r>
      <w:r w:rsidR="00895630" w:rsidRPr="005529C5">
        <w:rPr>
          <w:lang w:val="es-ES"/>
        </w:rPr>
        <w:t xml:space="preserve">medidas para alcanzar los objetivos del </w:t>
      </w:r>
      <w:r w:rsidR="00B9149D" w:rsidRPr="005529C5">
        <w:rPr>
          <w:lang w:val="es-ES"/>
        </w:rPr>
        <w:t xml:space="preserve">AQCMP </w:t>
      </w: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5529C5" w14:paraId="59A38A4C" w14:textId="77777777" w:rsidTr="00BD659E">
        <w:trPr>
          <w:trHeight w:val="21"/>
          <w:tblHeader/>
        </w:trPr>
        <w:tc>
          <w:tcPr>
            <w:tcW w:w="12947" w:type="dxa"/>
            <w:gridSpan w:val="7"/>
            <w:tcBorders>
              <w:top w:val="single" w:sz="4" w:space="0" w:color="002060"/>
              <w:left w:val="single" w:sz="4" w:space="0" w:color="008085"/>
              <w:bottom w:val="single" w:sz="4" w:space="0" w:color="A6A6A6"/>
            </w:tcBorders>
            <w:shd w:val="clear" w:color="auto" w:fill="auto"/>
            <w:vAlign w:val="bottom"/>
          </w:tcPr>
          <w:p w14:paraId="7122264C" w14:textId="77777777" w:rsidR="00251E1B" w:rsidRPr="005529C5" w:rsidRDefault="00C75409">
            <w:pPr>
              <w:keepNext/>
              <w:spacing w:before="120" w:after="120"/>
              <w:jc w:val="center"/>
              <w:rPr>
                <w:b/>
                <w:caps/>
                <w:lang w:val="es-ES"/>
              </w:rPr>
            </w:pPr>
            <w:bookmarkStart w:id="53" w:name="_Toc472686205"/>
            <w:bookmarkStart w:id="54" w:name="_Toc472686454"/>
            <w:bookmarkStart w:id="55" w:name="_Toc472686521"/>
            <w:bookmarkStart w:id="56" w:name="_Toc472687389"/>
            <w:r w:rsidRPr="005529C5">
              <w:rPr>
                <w:rFonts w:eastAsiaTheme="minorHAnsi"/>
                <w:b/>
                <w:caps/>
                <w:lang w:val="es-ES"/>
              </w:rPr>
              <w:t xml:space="preserve">Objetivo 1: Las concentraciones ambientales de contaminantes atmosféricos cumplen las normas pertinentes de calidad del aire ambiente gracias a la reducción prevista de las </w:t>
            </w:r>
            <w:r w:rsidR="000E6E35" w:rsidRPr="005529C5">
              <w:rPr>
                <w:rFonts w:eastAsiaTheme="minorHAnsi"/>
                <w:b/>
                <w:caps/>
                <w:lang w:val="es-ES"/>
              </w:rPr>
              <w:t>emisiones.</w:t>
            </w:r>
            <w:bookmarkEnd w:id="53"/>
            <w:bookmarkEnd w:id="54"/>
            <w:bookmarkEnd w:id="55"/>
            <w:bookmarkEnd w:id="56"/>
          </w:p>
        </w:tc>
      </w:tr>
      <w:tr w:rsidR="00384029" w:rsidRPr="00E834FE" w14:paraId="2D4682B2" w14:textId="77777777" w:rsidTr="00BD659E">
        <w:trPr>
          <w:trHeight w:val="476"/>
          <w:tblHeader/>
        </w:trPr>
        <w:tc>
          <w:tcPr>
            <w:tcW w:w="3831" w:type="dxa"/>
            <w:tcBorders>
              <w:top w:val="single" w:sz="4" w:space="0" w:color="A6A6A6"/>
              <w:left w:val="single" w:sz="4" w:space="0" w:color="008085"/>
              <w:bottom w:val="single" w:sz="4" w:space="0" w:color="000000" w:themeColor="text1"/>
              <w:right w:val="single" w:sz="4" w:space="0" w:color="000000" w:themeColor="text1"/>
            </w:tcBorders>
            <w:shd w:val="clear" w:color="auto" w:fill="auto"/>
            <w:vAlign w:val="bottom"/>
          </w:tcPr>
          <w:p w14:paraId="769E9F1B" w14:textId="77777777" w:rsidR="00251E1B" w:rsidRDefault="00C75409">
            <w:pPr>
              <w:spacing w:after="200" w:line="276" w:lineRule="auto"/>
              <w:jc w:val="center"/>
              <w:rPr>
                <w:rFonts w:eastAsia="Times New Roman"/>
                <w:b/>
                <w:bCs/>
                <w:caps/>
              </w:rPr>
            </w:pPr>
            <w:bookmarkStart w:id="57" w:name="_Toc472686206"/>
            <w:bookmarkStart w:id="58" w:name="_Toc472686455"/>
            <w:bookmarkStart w:id="59" w:name="_Toc472686522"/>
            <w:bookmarkStart w:id="60" w:name="_Toc472687390"/>
            <w:r w:rsidRPr="00E834FE">
              <w:rPr>
                <w:rFonts w:eastAsia="Times New Roman"/>
                <w:b/>
                <w:bCs/>
                <w:caps/>
              </w:rPr>
              <w:t>Objetivos</w:t>
            </w:r>
            <w:bookmarkEnd w:id="57"/>
            <w:bookmarkEnd w:id="58"/>
            <w:bookmarkEnd w:id="59"/>
            <w:bookmarkEnd w:id="60"/>
          </w:p>
        </w:tc>
        <w:tc>
          <w:tcPr>
            <w:tcW w:w="1389"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33732211" w14:textId="77777777" w:rsidR="00251E1B" w:rsidRDefault="00C75409">
            <w:pPr>
              <w:spacing w:after="200" w:line="276" w:lineRule="auto"/>
              <w:jc w:val="center"/>
              <w:rPr>
                <w:rFonts w:eastAsia="Times New Roman"/>
                <w:b/>
                <w:bCs/>
                <w:caps/>
              </w:rPr>
            </w:pPr>
            <w:bookmarkStart w:id="61" w:name="_Toc472686207"/>
            <w:bookmarkStart w:id="62" w:name="_Toc472686456"/>
            <w:bookmarkStart w:id="63" w:name="_Toc472686523"/>
            <w:bookmarkStart w:id="64" w:name="_Toc472687391"/>
            <w:r w:rsidRPr="00E834FE">
              <w:rPr>
                <w:rFonts w:eastAsia="Times New Roman"/>
                <w:b/>
                <w:bCs/>
                <w:caps/>
              </w:rPr>
              <w:t>Actividades</w:t>
            </w:r>
            <w:bookmarkEnd w:id="61"/>
            <w:bookmarkEnd w:id="62"/>
            <w:bookmarkEnd w:id="63"/>
            <w:bookmarkEnd w:id="64"/>
          </w:p>
        </w:tc>
        <w:tc>
          <w:tcPr>
            <w:tcW w:w="1763"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25F87D2D" w14:textId="77777777" w:rsidR="00251E1B" w:rsidRDefault="00C75409">
            <w:pPr>
              <w:spacing w:after="200" w:line="276" w:lineRule="auto"/>
              <w:jc w:val="center"/>
              <w:rPr>
                <w:rFonts w:eastAsia="Times New Roman"/>
                <w:b/>
                <w:bCs/>
                <w:caps/>
              </w:rPr>
            </w:pPr>
            <w:bookmarkStart w:id="65" w:name="_Toc472686208"/>
            <w:bookmarkStart w:id="66" w:name="_Toc472686457"/>
            <w:bookmarkStart w:id="67" w:name="_Toc472686524"/>
            <w:bookmarkStart w:id="68" w:name="_Toc472687392"/>
            <w:r w:rsidRPr="00E834FE">
              <w:rPr>
                <w:rFonts w:eastAsia="Times New Roman"/>
                <w:b/>
                <w:bCs/>
                <w:caps/>
              </w:rPr>
              <w:t>Responsabilidad obligatoria</w:t>
            </w:r>
            <w:bookmarkEnd w:id="65"/>
            <w:bookmarkEnd w:id="66"/>
            <w:bookmarkEnd w:id="67"/>
            <w:bookmarkEnd w:id="68"/>
          </w:p>
        </w:tc>
        <w:tc>
          <w:tcPr>
            <w:tcW w:w="1614"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4017A7E4" w14:textId="77777777" w:rsidR="00251E1B" w:rsidRDefault="00C75409">
            <w:pPr>
              <w:spacing w:after="200" w:line="276" w:lineRule="auto"/>
              <w:jc w:val="center"/>
              <w:rPr>
                <w:rFonts w:eastAsia="Times New Roman"/>
                <w:b/>
                <w:bCs/>
                <w:caps/>
              </w:rPr>
            </w:pPr>
            <w:bookmarkStart w:id="69" w:name="_Toc472686209"/>
            <w:bookmarkStart w:id="70" w:name="_Toc472686458"/>
            <w:bookmarkStart w:id="71" w:name="_Toc472686525"/>
            <w:bookmarkStart w:id="72" w:name="_Toc472687393"/>
            <w:r w:rsidRPr="00E834FE">
              <w:rPr>
                <w:rFonts w:eastAsia="Times New Roman"/>
                <w:b/>
                <w:bCs/>
                <w:caps/>
              </w:rPr>
              <w:t>Responsabilidad participativa</w:t>
            </w:r>
            <w:bookmarkEnd w:id="69"/>
            <w:bookmarkEnd w:id="70"/>
            <w:bookmarkEnd w:id="71"/>
            <w:bookmarkEnd w:id="72"/>
          </w:p>
        </w:tc>
        <w:tc>
          <w:tcPr>
            <w:tcW w:w="1461"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2E8665A0" w14:textId="77777777" w:rsidR="00251E1B" w:rsidRDefault="00C75409">
            <w:pPr>
              <w:spacing w:after="200" w:line="276" w:lineRule="auto"/>
              <w:jc w:val="center"/>
              <w:rPr>
                <w:rFonts w:eastAsia="Times New Roman"/>
                <w:b/>
                <w:bCs/>
                <w:caps/>
              </w:rPr>
            </w:pPr>
            <w:bookmarkStart w:id="73" w:name="_Toc472686210"/>
            <w:bookmarkStart w:id="74" w:name="_Toc472686459"/>
            <w:bookmarkStart w:id="75" w:name="_Toc472686526"/>
            <w:bookmarkStart w:id="76" w:name="_Toc472687394"/>
            <w:r w:rsidRPr="00E834FE">
              <w:rPr>
                <w:rFonts w:eastAsia="Times New Roman"/>
                <w:b/>
                <w:bCs/>
                <w:caps/>
              </w:rPr>
              <w:t>Plazos</w:t>
            </w:r>
            <w:bookmarkEnd w:id="73"/>
            <w:bookmarkEnd w:id="74"/>
            <w:bookmarkEnd w:id="75"/>
            <w:bookmarkEnd w:id="76"/>
          </w:p>
        </w:tc>
        <w:tc>
          <w:tcPr>
            <w:tcW w:w="1446"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636C8AC8" w14:textId="77777777" w:rsidR="00251E1B" w:rsidRDefault="00C75409">
            <w:pPr>
              <w:spacing w:after="200" w:line="276" w:lineRule="auto"/>
              <w:jc w:val="center"/>
              <w:rPr>
                <w:rFonts w:eastAsia="Times New Roman"/>
                <w:b/>
                <w:bCs/>
                <w:caps/>
              </w:rPr>
            </w:pPr>
            <w:bookmarkStart w:id="77" w:name="_Toc472686211"/>
            <w:bookmarkStart w:id="78" w:name="_Toc472686460"/>
            <w:bookmarkStart w:id="79" w:name="_Toc472686527"/>
            <w:bookmarkStart w:id="80" w:name="_Toc472687395"/>
            <w:r w:rsidRPr="00E834FE">
              <w:rPr>
                <w:rFonts w:eastAsia="Times New Roman"/>
                <w:b/>
                <w:bCs/>
                <w:caps/>
              </w:rPr>
              <w:t>Indicadores</w:t>
            </w:r>
            <w:bookmarkEnd w:id="77"/>
            <w:bookmarkEnd w:id="78"/>
            <w:bookmarkEnd w:id="79"/>
            <w:bookmarkEnd w:id="80"/>
          </w:p>
        </w:tc>
        <w:tc>
          <w:tcPr>
            <w:tcW w:w="1443" w:type="dxa"/>
            <w:tcBorders>
              <w:top w:val="single" w:sz="4" w:space="0" w:color="A6A6A6"/>
              <w:left w:val="single" w:sz="4" w:space="0" w:color="000000" w:themeColor="text1"/>
              <w:bottom w:val="single" w:sz="4" w:space="0" w:color="000000" w:themeColor="text1"/>
            </w:tcBorders>
            <w:shd w:val="clear" w:color="auto" w:fill="auto"/>
            <w:vAlign w:val="bottom"/>
          </w:tcPr>
          <w:p w14:paraId="4B07DB86"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6E0E5C" w:rsidRPr="00E834FE" w14:paraId="094BE54E" w14:textId="77777777" w:rsidTr="007C4518">
        <w:trPr>
          <w:trHeight w:val="21"/>
        </w:trPr>
        <w:tc>
          <w:tcPr>
            <w:tcW w:w="3831" w:type="dxa"/>
            <w:tcBorders>
              <w:top w:val="single" w:sz="4" w:space="0" w:color="A6A6A6"/>
              <w:left w:val="single" w:sz="4" w:space="0" w:color="008085"/>
              <w:bottom w:val="single" w:sz="4" w:space="0" w:color="A6A6A6"/>
            </w:tcBorders>
            <w:vAlign w:val="center"/>
          </w:tcPr>
          <w:p w14:paraId="6C7711C4" w14:textId="77777777" w:rsidR="00251E1B" w:rsidRDefault="00C75409">
            <w:pPr>
              <w:spacing w:after="200" w:line="276" w:lineRule="auto"/>
              <w:rPr>
                <w:rFonts w:eastAsia="Tw Cen MT"/>
                <w:highlight w:val="yellow"/>
              </w:rPr>
            </w:pPr>
            <w:proofErr w:type="spellStart"/>
            <w:r w:rsidRPr="00E834FE">
              <w:rPr>
                <w:rFonts w:eastAsia="Tw Cen MT"/>
              </w:rPr>
              <w:t>Actualizar</w:t>
            </w:r>
            <w:proofErr w:type="spellEnd"/>
            <w:r w:rsidRPr="00E834FE">
              <w:rPr>
                <w:rFonts w:eastAsia="Tw Cen MT"/>
              </w:rPr>
              <w:t xml:space="preserve"> las </w:t>
            </w:r>
            <w:proofErr w:type="spellStart"/>
            <w:r w:rsidRPr="00E834FE">
              <w:rPr>
                <w:rFonts w:eastAsia="Tw Cen MT"/>
              </w:rPr>
              <w:t>normas</w:t>
            </w:r>
            <w:proofErr w:type="spellEnd"/>
            <w:r w:rsidRPr="00E834FE">
              <w:rPr>
                <w:rFonts w:eastAsia="Tw Cen MT"/>
              </w:rPr>
              <w:t xml:space="preserve"> </w:t>
            </w:r>
            <w:proofErr w:type="spellStart"/>
            <w:r w:rsidRPr="00E834FE">
              <w:rPr>
                <w:rFonts w:eastAsia="Tw Cen MT"/>
              </w:rPr>
              <w:t>ambientales</w:t>
            </w:r>
            <w:proofErr w:type="spellEnd"/>
          </w:p>
        </w:tc>
        <w:tc>
          <w:tcPr>
            <w:tcW w:w="1389" w:type="dxa"/>
            <w:tcBorders>
              <w:top w:val="single" w:sz="4" w:space="0" w:color="A6A6A6"/>
              <w:bottom w:val="single" w:sz="4" w:space="0" w:color="A6A6A6"/>
            </w:tcBorders>
            <w:vAlign w:val="center"/>
          </w:tcPr>
          <w:p w14:paraId="09FA2A7E" w14:textId="77777777" w:rsidR="00251E1B" w:rsidRDefault="00C75409">
            <w:pPr>
              <w:spacing w:after="200" w:line="276" w:lineRule="auto"/>
              <w:jc w:val="center"/>
              <w:rPr>
                <w:color w:val="FFFFFF"/>
                <w:highlight w:val="yellow"/>
              </w:rPr>
            </w:pPr>
            <w:r w:rsidRPr="00102059">
              <w:rPr>
                <w:color w:val="FFFFFF"/>
              </w:rPr>
              <w:t>-</w:t>
            </w:r>
          </w:p>
        </w:tc>
        <w:tc>
          <w:tcPr>
            <w:tcW w:w="1763" w:type="dxa"/>
            <w:tcBorders>
              <w:top w:val="single" w:sz="4" w:space="0" w:color="A6A6A6"/>
              <w:bottom w:val="single" w:sz="4" w:space="0" w:color="A6A6A6"/>
            </w:tcBorders>
            <w:vAlign w:val="center"/>
          </w:tcPr>
          <w:p w14:paraId="237AFA41" w14:textId="77777777" w:rsidR="00251E1B" w:rsidRDefault="00C75409">
            <w:pPr>
              <w:spacing w:after="200" w:line="276" w:lineRule="auto"/>
              <w:jc w:val="center"/>
              <w:rPr>
                <w:color w:val="FFFFFF"/>
                <w:highlight w:val="yellow"/>
              </w:rPr>
            </w:pPr>
            <w:r w:rsidRPr="00102059">
              <w:rPr>
                <w:color w:val="FFFFFF"/>
              </w:rPr>
              <w:t>-</w:t>
            </w:r>
          </w:p>
        </w:tc>
        <w:tc>
          <w:tcPr>
            <w:tcW w:w="1614" w:type="dxa"/>
            <w:tcBorders>
              <w:top w:val="single" w:sz="4" w:space="0" w:color="A6A6A6"/>
              <w:bottom w:val="single" w:sz="4" w:space="0" w:color="A6A6A6"/>
            </w:tcBorders>
            <w:vAlign w:val="center"/>
          </w:tcPr>
          <w:p w14:paraId="3AD8BB85" w14:textId="77777777" w:rsidR="00251E1B" w:rsidRDefault="00C75409">
            <w:pPr>
              <w:spacing w:after="200" w:line="276" w:lineRule="auto"/>
              <w:jc w:val="center"/>
              <w:rPr>
                <w:color w:val="FFFFFF"/>
                <w:highlight w:val="yellow"/>
              </w:rPr>
            </w:pPr>
            <w:r w:rsidRPr="00102059">
              <w:rPr>
                <w:color w:val="FFFFFF"/>
              </w:rPr>
              <w:t>-</w:t>
            </w:r>
          </w:p>
        </w:tc>
        <w:tc>
          <w:tcPr>
            <w:tcW w:w="1461" w:type="dxa"/>
            <w:tcBorders>
              <w:top w:val="single" w:sz="4" w:space="0" w:color="A6A6A6"/>
              <w:bottom w:val="single" w:sz="4" w:space="0" w:color="A6A6A6"/>
            </w:tcBorders>
            <w:vAlign w:val="center"/>
          </w:tcPr>
          <w:p w14:paraId="3AC2E41B"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09D9AC6E"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7DF4E37C" w14:textId="77777777" w:rsidR="00DD3BC9" w:rsidRPr="00102059" w:rsidRDefault="00DD3BC9" w:rsidP="007C4518">
            <w:pPr>
              <w:jc w:val="center"/>
              <w:rPr>
                <w:color w:val="FFFFFF"/>
              </w:rPr>
            </w:pPr>
          </w:p>
        </w:tc>
      </w:tr>
      <w:tr w:rsidR="006E0E5C" w:rsidRPr="00E834FE" w14:paraId="76D90E63" w14:textId="77777777" w:rsidTr="007C4518">
        <w:trPr>
          <w:trHeight w:val="21"/>
        </w:trPr>
        <w:tc>
          <w:tcPr>
            <w:tcW w:w="3831" w:type="dxa"/>
            <w:tcBorders>
              <w:top w:val="single" w:sz="4" w:space="0" w:color="A6A6A6"/>
              <w:left w:val="single" w:sz="4" w:space="0" w:color="008085"/>
              <w:bottom w:val="single" w:sz="4" w:space="0" w:color="A6A6A6"/>
            </w:tcBorders>
            <w:vAlign w:val="center"/>
          </w:tcPr>
          <w:p w14:paraId="02D262E1" w14:textId="77777777" w:rsidR="00251E1B" w:rsidRPr="005529C5" w:rsidRDefault="00C75409">
            <w:pPr>
              <w:spacing w:after="200" w:line="276" w:lineRule="auto"/>
              <w:rPr>
                <w:rFonts w:eastAsia="Tw Cen MT"/>
                <w:lang w:val="es-ES"/>
              </w:rPr>
            </w:pPr>
            <w:r w:rsidRPr="005529C5">
              <w:rPr>
                <w:rFonts w:eastAsia="Tw Cen MT"/>
                <w:lang w:val="es-ES"/>
              </w:rPr>
              <w:t>Reducir las emisiones de los vehículos personales</w:t>
            </w:r>
          </w:p>
        </w:tc>
        <w:tc>
          <w:tcPr>
            <w:tcW w:w="1389" w:type="dxa"/>
            <w:tcBorders>
              <w:top w:val="single" w:sz="4" w:space="0" w:color="A6A6A6"/>
              <w:bottom w:val="single" w:sz="4" w:space="0" w:color="A6A6A6"/>
            </w:tcBorders>
            <w:vAlign w:val="center"/>
          </w:tcPr>
          <w:p w14:paraId="2A9CB6E2"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A6A6A6"/>
              <w:bottom w:val="single" w:sz="4" w:space="0" w:color="A6A6A6"/>
            </w:tcBorders>
            <w:vAlign w:val="center"/>
          </w:tcPr>
          <w:p w14:paraId="0A5B7069"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bottom w:val="single" w:sz="4" w:space="0" w:color="A6A6A6"/>
            </w:tcBorders>
            <w:vAlign w:val="center"/>
          </w:tcPr>
          <w:p w14:paraId="6DF7B9A8"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bottom w:val="single" w:sz="4" w:space="0" w:color="A6A6A6"/>
            </w:tcBorders>
            <w:vAlign w:val="center"/>
          </w:tcPr>
          <w:p w14:paraId="41ED30F3"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798B00B3"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44FB30F8" w14:textId="77777777" w:rsidR="00DD3BC9" w:rsidRPr="00102059" w:rsidRDefault="00DD3BC9" w:rsidP="007C4518">
            <w:pPr>
              <w:jc w:val="center"/>
              <w:rPr>
                <w:color w:val="FFFFFF"/>
              </w:rPr>
            </w:pPr>
          </w:p>
        </w:tc>
      </w:tr>
      <w:tr w:rsidR="006E0E5C" w:rsidRPr="00E834FE" w14:paraId="3424AD65" w14:textId="77777777" w:rsidTr="007C4518">
        <w:trPr>
          <w:trHeight w:val="21"/>
        </w:trPr>
        <w:tc>
          <w:tcPr>
            <w:tcW w:w="3831" w:type="dxa"/>
            <w:tcBorders>
              <w:top w:val="single" w:sz="4" w:space="0" w:color="A6A6A6"/>
              <w:left w:val="single" w:sz="4" w:space="0" w:color="008085"/>
              <w:bottom w:val="single" w:sz="4" w:space="0" w:color="A6A6A6"/>
            </w:tcBorders>
            <w:vAlign w:val="center"/>
          </w:tcPr>
          <w:p w14:paraId="07E2EB68" w14:textId="77777777" w:rsidR="00251E1B" w:rsidRPr="005529C5" w:rsidRDefault="00C75409">
            <w:pPr>
              <w:spacing w:after="200" w:line="276" w:lineRule="auto"/>
              <w:rPr>
                <w:rFonts w:eastAsia="Tw Cen MT"/>
                <w:lang w:val="es-ES"/>
              </w:rPr>
            </w:pPr>
            <w:r w:rsidRPr="005529C5">
              <w:rPr>
                <w:rFonts w:eastAsia="Tw Cen MT"/>
                <w:lang w:val="es-ES"/>
              </w:rPr>
              <w:t>Reducir el polvo de las carreteras sin asfaltar</w:t>
            </w:r>
          </w:p>
        </w:tc>
        <w:tc>
          <w:tcPr>
            <w:tcW w:w="1389" w:type="dxa"/>
            <w:tcBorders>
              <w:top w:val="single" w:sz="4" w:space="0" w:color="A6A6A6"/>
              <w:bottom w:val="single" w:sz="4" w:space="0" w:color="A6A6A6"/>
            </w:tcBorders>
            <w:vAlign w:val="center"/>
          </w:tcPr>
          <w:p w14:paraId="781E6FF2"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A6A6A6"/>
              <w:bottom w:val="single" w:sz="4" w:space="0" w:color="A6A6A6"/>
            </w:tcBorders>
            <w:vAlign w:val="center"/>
          </w:tcPr>
          <w:p w14:paraId="6A595F49"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bottom w:val="single" w:sz="4" w:space="0" w:color="A6A6A6"/>
            </w:tcBorders>
            <w:vAlign w:val="center"/>
          </w:tcPr>
          <w:p w14:paraId="541EC805"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bottom w:val="single" w:sz="4" w:space="0" w:color="A6A6A6"/>
            </w:tcBorders>
            <w:vAlign w:val="center"/>
          </w:tcPr>
          <w:p w14:paraId="1E3FF041"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1096122A"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1DA6542E" w14:textId="77777777" w:rsidR="00DD3BC9" w:rsidRPr="00102059" w:rsidRDefault="00DD3BC9" w:rsidP="007C4518">
            <w:pPr>
              <w:jc w:val="center"/>
              <w:rPr>
                <w:color w:val="FFFFFF"/>
              </w:rPr>
            </w:pPr>
          </w:p>
        </w:tc>
      </w:tr>
      <w:tr w:rsidR="006E0E5C" w:rsidRPr="00E834FE" w14:paraId="21BD526A" w14:textId="77777777" w:rsidTr="007C4518">
        <w:trPr>
          <w:trHeight w:val="21"/>
        </w:trPr>
        <w:tc>
          <w:tcPr>
            <w:tcW w:w="3831" w:type="dxa"/>
            <w:tcBorders>
              <w:top w:val="single" w:sz="4" w:space="0" w:color="A6A6A6"/>
              <w:left w:val="single" w:sz="4" w:space="0" w:color="008085"/>
              <w:bottom w:val="single" w:sz="4" w:space="0" w:color="A6A6A6"/>
            </w:tcBorders>
            <w:vAlign w:val="center"/>
          </w:tcPr>
          <w:p w14:paraId="033845D4" w14:textId="77777777" w:rsidR="00251E1B" w:rsidRPr="005529C5" w:rsidRDefault="00C75409">
            <w:pPr>
              <w:keepNext/>
              <w:spacing w:after="200" w:line="276" w:lineRule="auto"/>
              <w:rPr>
                <w:rFonts w:eastAsia="Tw Cen MT"/>
                <w:lang w:val="es-ES"/>
              </w:rPr>
            </w:pPr>
            <w:r w:rsidRPr="005529C5">
              <w:rPr>
                <w:rFonts w:eastAsia="Tw Cen MT"/>
                <w:lang w:val="es-ES"/>
              </w:rPr>
              <w:t>Reducir las emisiones procedentes de fuentes industriales</w:t>
            </w:r>
          </w:p>
        </w:tc>
        <w:tc>
          <w:tcPr>
            <w:tcW w:w="1389" w:type="dxa"/>
            <w:tcBorders>
              <w:top w:val="single" w:sz="4" w:space="0" w:color="A6A6A6"/>
              <w:bottom w:val="single" w:sz="4" w:space="0" w:color="A6A6A6"/>
            </w:tcBorders>
            <w:vAlign w:val="center"/>
          </w:tcPr>
          <w:p w14:paraId="48F00459"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A6A6A6"/>
              <w:bottom w:val="single" w:sz="4" w:space="0" w:color="A6A6A6"/>
            </w:tcBorders>
            <w:vAlign w:val="center"/>
          </w:tcPr>
          <w:p w14:paraId="60D9EF91"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bottom w:val="single" w:sz="4" w:space="0" w:color="A6A6A6"/>
            </w:tcBorders>
            <w:vAlign w:val="center"/>
          </w:tcPr>
          <w:p w14:paraId="0812ED9E"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bottom w:val="single" w:sz="4" w:space="0" w:color="A6A6A6"/>
            </w:tcBorders>
            <w:vAlign w:val="center"/>
          </w:tcPr>
          <w:p w14:paraId="30FB2EC7"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3A53A7B2"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3041E394" w14:textId="77777777" w:rsidR="00DD3BC9" w:rsidRPr="00102059" w:rsidRDefault="00DD3BC9" w:rsidP="007C4518">
            <w:pPr>
              <w:jc w:val="center"/>
              <w:rPr>
                <w:color w:val="FFFFFF"/>
              </w:rPr>
            </w:pPr>
          </w:p>
        </w:tc>
      </w:tr>
      <w:tr w:rsidR="006E0E5C" w:rsidRPr="00E834FE" w14:paraId="4D88B012" w14:textId="77777777" w:rsidTr="007C4518">
        <w:trPr>
          <w:trHeight w:val="21"/>
        </w:trPr>
        <w:tc>
          <w:tcPr>
            <w:tcW w:w="3831" w:type="dxa"/>
            <w:tcBorders>
              <w:top w:val="single" w:sz="4" w:space="0" w:color="A6A6A6"/>
              <w:left w:val="single" w:sz="4" w:space="0" w:color="008085"/>
              <w:bottom w:val="single" w:sz="4" w:space="0" w:color="A6A6A6"/>
            </w:tcBorders>
            <w:vAlign w:val="center"/>
          </w:tcPr>
          <w:p w14:paraId="6D1BACFD" w14:textId="77777777" w:rsidR="00251E1B" w:rsidRPr="005529C5" w:rsidRDefault="00C75409">
            <w:pPr>
              <w:keepNext/>
              <w:spacing w:after="200" w:line="276" w:lineRule="auto"/>
              <w:rPr>
                <w:rFonts w:eastAsia="Tw Cen MT"/>
                <w:lang w:val="es-ES"/>
              </w:rPr>
            </w:pPr>
            <w:r w:rsidRPr="005529C5">
              <w:rPr>
                <w:rFonts w:eastAsia="Tw Cen MT"/>
                <w:lang w:val="es-ES"/>
              </w:rPr>
              <w:t>Reducir las emisiones de las quemas al aire libre</w:t>
            </w:r>
          </w:p>
        </w:tc>
        <w:tc>
          <w:tcPr>
            <w:tcW w:w="1389" w:type="dxa"/>
            <w:tcBorders>
              <w:top w:val="single" w:sz="4" w:space="0" w:color="A6A6A6"/>
              <w:bottom w:val="single" w:sz="4" w:space="0" w:color="A6A6A6"/>
            </w:tcBorders>
            <w:vAlign w:val="center"/>
          </w:tcPr>
          <w:p w14:paraId="0512896E"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A6A6A6"/>
              <w:bottom w:val="single" w:sz="4" w:space="0" w:color="A6A6A6"/>
            </w:tcBorders>
            <w:vAlign w:val="center"/>
          </w:tcPr>
          <w:p w14:paraId="6644F91B"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bottom w:val="single" w:sz="4" w:space="0" w:color="A6A6A6"/>
            </w:tcBorders>
            <w:vAlign w:val="center"/>
          </w:tcPr>
          <w:p w14:paraId="7EB2007A"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bottom w:val="single" w:sz="4" w:space="0" w:color="A6A6A6"/>
            </w:tcBorders>
            <w:vAlign w:val="center"/>
          </w:tcPr>
          <w:p w14:paraId="46D21969"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137965D0"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722B00AE" w14:textId="77777777" w:rsidR="00DD3BC9" w:rsidRPr="00102059" w:rsidRDefault="00DD3BC9" w:rsidP="007C4518">
            <w:pPr>
              <w:jc w:val="center"/>
              <w:rPr>
                <w:color w:val="FFFFFF"/>
              </w:rPr>
            </w:pPr>
          </w:p>
        </w:tc>
      </w:tr>
    </w:tbl>
    <w:p w14:paraId="42C6D796" w14:textId="77777777" w:rsidR="004F6231" w:rsidRDefault="004F6231" w:rsidP="004F6231">
      <w:pPr>
        <w:spacing w:after="0" w:line="259" w:lineRule="auto"/>
        <w:rPr>
          <w:rFonts w:eastAsia="Calibri" w:cs="Times New Roman"/>
          <w:sz w:val="2"/>
          <w:szCs w:val="2"/>
        </w:rPr>
      </w:pPr>
    </w:p>
    <w:p w14:paraId="6E1831B3" w14:textId="77777777" w:rsidR="0017285D" w:rsidRDefault="0017285D" w:rsidP="004F6231">
      <w:pPr>
        <w:spacing w:after="0" w:line="259" w:lineRule="auto"/>
        <w:rPr>
          <w:rFonts w:eastAsia="Calibri" w:cs="Times New Roman"/>
          <w:sz w:val="2"/>
          <w:szCs w:val="2"/>
        </w:rPr>
      </w:pPr>
    </w:p>
    <w:p w14:paraId="54E11D2A" w14:textId="77777777" w:rsidR="0017285D" w:rsidRDefault="0017285D" w:rsidP="004F6231">
      <w:pPr>
        <w:spacing w:after="0" w:line="259" w:lineRule="auto"/>
        <w:rPr>
          <w:rFonts w:eastAsia="Calibri" w:cs="Times New Roman"/>
          <w:sz w:val="24"/>
          <w:szCs w:val="24"/>
        </w:rPr>
      </w:pP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5529C5" w14:paraId="2719A190" w14:textId="77777777" w:rsidTr="1929CD21">
        <w:trPr>
          <w:trHeight w:val="21"/>
          <w:tblHeader/>
        </w:trPr>
        <w:tc>
          <w:tcPr>
            <w:tcW w:w="12947" w:type="dxa"/>
            <w:gridSpan w:val="7"/>
            <w:tcBorders>
              <w:top w:val="single" w:sz="4" w:space="0" w:color="002060"/>
              <w:left w:val="single" w:sz="4" w:space="0" w:color="008085"/>
              <w:bottom w:val="single" w:sz="4" w:space="0" w:color="000000" w:themeColor="text1"/>
            </w:tcBorders>
            <w:shd w:val="clear" w:color="auto" w:fill="auto"/>
            <w:vAlign w:val="bottom"/>
          </w:tcPr>
          <w:p w14:paraId="04F40E0F" w14:textId="77777777" w:rsidR="00251E1B" w:rsidRPr="005529C5" w:rsidRDefault="00C75409">
            <w:pPr>
              <w:keepNext/>
              <w:spacing w:before="120" w:after="120"/>
              <w:jc w:val="center"/>
              <w:rPr>
                <w:b/>
                <w:caps/>
                <w:lang w:val="es-ES"/>
              </w:rPr>
            </w:pPr>
            <w:r w:rsidRPr="005529C5">
              <w:rPr>
                <w:rFonts w:eastAsiaTheme="minorHAnsi"/>
                <w:b/>
                <w:caps/>
                <w:lang w:val="es-ES"/>
              </w:rPr>
              <w:t xml:space="preserve">Objetivo 2: Controlar las emisiones de gases de efecto invernadero y cumplir los objetivos de reducción de </w:t>
            </w:r>
            <w:r w:rsidR="000E6E35" w:rsidRPr="005529C5">
              <w:rPr>
                <w:rFonts w:eastAsiaTheme="minorHAnsi"/>
                <w:b/>
                <w:caps/>
                <w:lang w:val="es-ES"/>
              </w:rPr>
              <w:t>emisiones.</w:t>
            </w:r>
          </w:p>
        </w:tc>
      </w:tr>
      <w:tr w:rsidR="004E693B" w:rsidRPr="00E834FE" w14:paraId="07787699" w14:textId="77777777" w:rsidTr="1929CD21">
        <w:trPr>
          <w:trHeight w:val="21"/>
          <w:tblHeader/>
        </w:trPr>
        <w:tc>
          <w:tcPr>
            <w:tcW w:w="3831" w:type="dxa"/>
            <w:tcBorders>
              <w:top w:val="single" w:sz="4" w:space="0" w:color="A6A6A6" w:themeColor="background1" w:themeShade="A6"/>
              <w:left w:val="single" w:sz="4" w:space="0" w:color="008085"/>
              <w:bottom w:val="single" w:sz="4" w:space="0" w:color="A6A6A6" w:themeColor="background1" w:themeShade="A6"/>
            </w:tcBorders>
            <w:shd w:val="clear" w:color="auto" w:fill="auto"/>
            <w:vAlign w:val="bottom"/>
          </w:tcPr>
          <w:p w14:paraId="10667776" w14:textId="77777777" w:rsidR="00251E1B" w:rsidRDefault="00C75409">
            <w:pPr>
              <w:spacing w:after="200" w:line="276" w:lineRule="auto"/>
              <w:jc w:val="center"/>
              <w:rPr>
                <w:rFonts w:eastAsia="Times New Roman"/>
                <w:b/>
                <w:bCs/>
                <w:caps/>
              </w:rPr>
            </w:pPr>
            <w:r w:rsidRPr="00E834FE">
              <w:rPr>
                <w:rFonts w:eastAsia="Times New Roman"/>
                <w:b/>
                <w:bCs/>
                <w:caps/>
              </w:rPr>
              <w:t>Objetivos</w:t>
            </w:r>
          </w:p>
        </w:tc>
        <w:tc>
          <w:tcPr>
            <w:tcW w:w="1389" w:type="dxa"/>
            <w:tcBorders>
              <w:top w:val="single" w:sz="4" w:space="0" w:color="000000" w:themeColor="text1"/>
              <w:bottom w:val="single" w:sz="4" w:space="0" w:color="000000" w:themeColor="text1"/>
              <w:right w:val="single" w:sz="4" w:space="0" w:color="000000" w:themeColor="text1"/>
            </w:tcBorders>
            <w:shd w:val="clear" w:color="auto" w:fill="auto"/>
            <w:vAlign w:val="bottom"/>
          </w:tcPr>
          <w:p w14:paraId="4DD5D0BF" w14:textId="77777777" w:rsidR="00251E1B" w:rsidRDefault="00C75409">
            <w:pPr>
              <w:spacing w:after="200" w:line="276" w:lineRule="auto"/>
              <w:jc w:val="center"/>
              <w:rPr>
                <w:rFonts w:eastAsia="Times New Roman"/>
                <w:b/>
                <w:bCs/>
                <w:caps/>
              </w:rPr>
            </w:pPr>
            <w:r w:rsidRPr="00E834FE">
              <w:rPr>
                <w:rFonts w:eastAsia="Times New Roman"/>
                <w:b/>
                <w:bCs/>
                <w:caps/>
              </w:rPr>
              <w:t>Actividades</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10E61358" w14:textId="77777777" w:rsidR="00251E1B" w:rsidRDefault="00C75409">
            <w:pPr>
              <w:spacing w:after="200" w:line="276" w:lineRule="auto"/>
              <w:jc w:val="center"/>
              <w:rPr>
                <w:rFonts w:eastAsia="Times New Roman"/>
                <w:b/>
                <w:bCs/>
                <w:caps/>
              </w:rPr>
            </w:pPr>
            <w:r w:rsidRPr="00E834FE">
              <w:rPr>
                <w:rFonts w:eastAsia="Times New Roman"/>
                <w:b/>
                <w:bCs/>
                <w:caps/>
              </w:rPr>
              <w:t>Responsabilidad obligatoria</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vAlign w:val="bottom"/>
          </w:tcPr>
          <w:p w14:paraId="625DB9FD" w14:textId="77777777" w:rsidR="00251E1B" w:rsidRDefault="00C75409">
            <w:pPr>
              <w:spacing w:after="200" w:line="276" w:lineRule="auto"/>
              <w:jc w:val="center"/>
              <w:rPr>
                <w:rFonts w:eastAsia="Times New Roman"/>
                <w:b/>
                <w:bCs/>
                <w:caps/>
              </w:rPr>
            </w:pPr>
            <w:r w:rsidRPr="00E834FE">
              <w:rPr>
                <w:rFonts w:eastAsia="Times New Roman"/>
                <w:b/>
                <w:bCs/>
                <w:caps/>
              </w:rPr>
              <w:t>Responsabilidad participativa</w:t>
            </w:r>
          </w:p>
        </w:tc>
        <w:tc>
          <w:tcPr>
            <w:tcW w:w="1461" w:type="dxa"/>
            <w:tcBorders>
              <w:top w:val="single" w:sz="4" w:space="0" w:color="000000" w:themeColor="text1"/>
              <w:left w:val="single" w:sz="4" w:space="0" w:color="000000" w:themeColor="text1"/>
              <w:bottom w:val="single" w:sz="4" w:space="0" w:color="000000" w:themeColor="text1"/>
            </w:tcBorders>
            <w:shd w:val="clear" w:color="auto" w:fill="auto"/>
            <w:vAlign w:val="bottom"/>
          </w:tcPr>
          <w:p w14:paraId="0F3AD951" w14:textId="77777777" w:rsidR="00251E1B" w:rsidRDefault="00C75409">
            <w:pPr>
              <w:spacing w:after="200" w:line="276" w:lineRule="auto"/>
              <w:jc w:val="center"/>
              <w:rPr>
                <w:rFonts w:eastAsia="Times New Roman"/>
                <w:b/>
                <w:bCs/>
                <w:caps/>
              </w:rPr>
            </w:pPr>
            <w:r w:rsidRPr="00E834FE">
              <w:rPr>
                <w:rFonts w:eastAsia="Times New Roman"/>
                <w:b/>
                <w:bCs/>
                <w:caps/>
              </w:rPr>
              <w:t>Plazos</w:t>
            </w:r>
          </w:p>
        </w:tc>
        <w:tc>
          <w:tcPr>
            <w:tcW w:w="1446" w:type="dxa"/>
            <w:tcBorders>
              <w:top w:val="single" w:sz="4" w:space="0" w:color="A6A6A6" w:themeColor="background1" w:themeShade="A6"/>
              <w:bottom w:val="single" w:sz="4" w:space="0" w:color="A6A6A6" w:themeColor="background1" w:themeShade="A6"/>
            </w:tcBorders>
            <w:shd w:val="clear" w:color="auto" w:fill="auto"/>
            <w:vAlign w:val="bottom"/>
          </w:tcPr>
          <w:p w14:paraId="5E81D8FE" w14:textId="77777777" w:rsidR="00251E1B" w:rsidRDefault="00C75409">
            <w:pPr>
              <w:spacing w:after="200" w:line="276" w:lineRule="auto"/>
              <w:jc w:val="center"/>
              <w:rPr>
                <w:rFonts w:eastAsia="Times New Roman"/>
                <w:b/>
                <w:bCs/>
                <w:caps/>
              </w:rPr>
            </w:pPr>
            <w:r w:rsidRPr="00E834FE">
              <w:rPr>
                <w:rFonts w:eastAsia="Times New Roman"/>
                <w:b/>
                <w:bCs/>
                <w:caps/>
              </w:rPr>
              <w:t>Indicadores</w:t>
            </w:r>
          </w:p>
        </w:tc>
        <w:tc>
          <w:tcPr>
            <w:tcW w:w="1443" w:type="dxa"/>
            <w:tcBorders>
              <w:top w:val="single" w:sz="4" w:space="0" w:color="A6A6A6" w:themeColor="background1" w:themeShade="A6"/>
              <w:bottom w:val="single" w:sz="4" w:space="0" w:color="A6A6A6" w:themeColor="background1" w:themeShade="A6"/>
            </w:tcBorders>
            <w:shd w:val="clear" w:color="auto" w:fill="auto"/>
            <w:vAlign w:val="bottom"/>
          </w:tcPr>
          <w:p w14:paraId="085D63F2"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6E0E5C" w:rsidRPr="00102059" w14:paraId="10F235B9" w14:textId="77777777" w:rsidTr="1929CD21">
        <w:trPr>
          <w:trHeight w:val="21"/>
        </w:trPr>
        <w:tc>
          <w:tcPr>
            <w:tcW w:w="3831" w:type="dxa"/>
            <w:tcBorders>
              <w:top w:val="single" w:sz="4" w:space="0" w:color="A6A6A6" w:themeColor="background1" w:themeShade="A6"/>
              <w:left w:val="single" w:sz="4" w:space="0" w:color="008085"/>
              <w:bottom w:val="single" w:sz="4" w:space="0" w:color="A6A6A6" w:themeColor="background1" w:themeShade="A6"/>
            </w:tcBorders>
            <w:vAlign w:val="center"/>
          </w:tcPr>
          <w:p w14:paraId="1DDE7CD0" w14:textId="77777777" w:rsidR="00251E1B" w:rsidRPr="005529C5" w:rsidRDefault="00C75409">
            <w:pPr>
              <w:spacing w:after="200" w:line="276" w:lineRule="auto"/>
              <w:rPr>
                <w:rFonts w:eastAsia="Tw Cen MT"/>
                <w:highlight w:val="yellow"/>
                <w:lang w:val="es-ES"/>
              </w:rPr>
            </w:pPr>
            <w:r w:rsidRPr="005529C5">
              <w:rPr>
                <w:rFonts w:eastAsia="Tw Cen MT"/>
                <w:lang w:val="es-ES"/>
              </w:rPr>
              <w:t>Desarrollar un seguimiento y un inventario de emisiones sólidos</w:t>
            </w:r>
          </w:p>
        </w:tc>
        <w:tc>
          <w:tcPr>
            <w:tcW w:w="1389" w:type="dxa"/>
            <w:tcBorders>
              <w:top w:val="single" w:sz="4" w:space="0" w:color="A6A6A6" w:themeColor="background1" w:themeShade="A6"/>
              <w:bottom w:val="single" w:sz="4" w:space="0" w:color="A6A6A6" w:themeColor="background1" w:themeShade="A6"/>
            </w:tcBorders>
            <w:vAlign w:val="center"/>
          </w:tcPr>
          <w:p w14:paraId="4225F3DF" w14:textId="77777777" w:rsidR="00251E1B" w:rsidRDefault="00C75409">
            <w:pPr>
              <w:spacing w:after="200" w:line="276" w:lineRule="auto"/>
              <w:jc w:val="center"/>
              <w:rPr>
                <w:color w:val="FFFFFF" w:themeColor="background1"/>
                <w:highlight w:val="yellow"/>
              </w:rPr>
            </w:pPr>
            <w:r w:rsidRPr="00035445">
              <w:rPr>
                <w:color w:val="FFFFFF" w:themeColor="background1"/>
              </w:rPr>
              <w:t>-</w:t>
            </w:r>
          </w:p>
        </w:tc>
        <w:tc>
          <w:tcPr>
            <w:tcW w:w="1763" w:type="dxa"/>
            <w:tcBorders>
              <w:top w:val="single" w:sz="4" w:space="0" w:color="A6A6A6" w:themeColor="background1" w:themeShade="A6"/>
              <w:bottom w:val="single" w:sz="4" w:space="0" w:color="A6A6A6" w:themeColor="background1" w:themeShade="A6"/>
            </w:tcBorders>
            <w:vAlign w:val="center"/>
          </w:tcPr>
          <w:p w14:paraId="15BE4A3C" w14:textId="77777777" w:rsidR="00251E1B" w:rsidRDefault="00C75409">
            <w:pPr>
              <w:spacing w:after="200" w:line="276" w:lineRule="auto"/>
              <w:jc w:val="center"/>
              <w:rPr>
                <w:color w:val="FFFFFF"/>
                <w:highlight w:val="yellow"/>
              </w:rPr>
            </w:pPr>
            <w:r w:rsidRPr="00102059">
              <w:rPr>
                <w:color w:val="FFFFFF"/>
              </w:rPr>
              <w:t>-</w:t>
            </w:r>
          </w:p>
        </w:tc>
        <w:tc>
          <w:tcPr>
            <w:tcW w:w="1614" w:type="dxa"/>
            <w:tcBorders>
              <w:top w:val="single" w:sz="4" w:space="0" w:color="A6A6A6" w:themeColor="background1" w:themeShade="A6"/>
              <w:bottom w:val="single" w:sz="4" w:space="0" w:color="A6A6A6" w:themeColor="background1" w:themeShade="A6"/>
            </w:tcBorders>
            <w:vAlign w:val="center"/>
          </w:tcPr>
          <w:p w14:paraId="6D93BE19" w14:textId="77777777" w:rsidR="00251E1B" w:rsidRDefault="00C75409">
            <w:pPr>
              <w:spacing w:after="200" w:line="276" w:lineRule="auto"/>
              <w:jc w:val="center"/>
              <w:rPr>
                <w:color w:val="FFFFFF"/>
                <w:highlight w:val="yellow"/>
              </w:rPr>
            </w:pPr>
            <w:r w:rsidRPr="00102059">
              <w:rPr>
                <w:color w:val="FFFFFF"/>
              </w:rPr>
              <w:t>-</w:t>
            </w:r>
          </w:p>
        </w:tc>
        <w:tc>
          <w:tcPr>
            <w:tcW w:w="1461" w:type="dxa"/>
            <w:tcBorders>
              <w:top w:val="single" w:sz="4" w:space="0" w:color="A6A6A6" w:themeColor="background1" w:themeShade="A6"/>
              <w:bottom w:val="single" w:sz="4" w:space="0" w:color="A6A6A6" w:themeColor="background1" w:themeShade="A6"/>
            </w:tcBorders>
            <w:vAlign w:val="center"/>
          </w:tcPr>
          <w:p w14:paraId="7E9F9063"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themeColor="background1" w:themeShade="A6"/>
              <w:bottom w:val="single" w:sz="4" w:space="0" w:color="A6A6A6" w:themeColor="background1" w:themeShade="A6"/>
            </w:tcBorders>
            <w:vAlign w:val="center"/>
          </w:tcPr>
          <w:p w14:paraId="23E6F9EE"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themeColor="background1" w:themeShade="A6"/>
              <w:bottom w:val="single" w:sz="4" w:space="0" w:color="A6A6A6" w:themeColor="background1" w:themeShade="A6"/>
            </w:tcBorders>
            <w:vAlign w:val="center"/>
          </w:tcPr>
          <w:p w14:paraId="31126E5D" w14:textId="77777777" w:rsidR="00FF4D71" w:rsidRPr="00102059" w:rsidRDefault="00FF4D71" w:rsidP="00FF4D71">
            <w:pPr>
              <w:jc w:val="center"/>
              <w:rPr>
                <w:color w:val="FFFFFF"/>
              </w:rPr>
            </w:pPr>
          </w:p>
        </w:tc>
      </w:tr>
      <w:tr w:rsidR="006E0E5C" w:rsidRPr="00102059" w14:paraId="3F934036" w14:textId="77777777" w:rsidTr="1929CD21">
        <w:trPr>
          <w:trHeight w:val="21"/>
        </w:trPr>
        <w:tc>
          <w:tcPr>
            <w:tcW w:w="3831" w:type="dxa"/>
            <w:tcBorders>
              <w:top w:val="single" w:sz="4" w:space="0" w:color="A6A6A6" w:themeColor="background1" w:themeShade="A6"/>
              <w:left w:val="single" w:sz="4" w:space="0" w:color="008085"/>
              <w:bottom w:val="single" w:sz="4" w:space="0" w:color="A6A6A6" w:themeColor="background1" w:themeShade="A6"/>
            </w:tcBorders>
            <w:vAlign w:val="center"/>
          </w:tcPr>
          <w:p w14:paraId="7AE6EAF3" w14:textId="77777777" w:rsidR="00251E1B" w:rsidRPr="005529C5" w:rsidRDefault="00C75409">
            <w:pPr>
              <w:spacing w:after="200" w:line="276" w:lineRule="auto"/>
              <w:rPr>
                <w:rFonts w:eastAsia="Tw Cen MT"/>
                <w:lang w:val="es-ES"/>
              </w:rPr>
            </w:pPr>
            <w:r w:rsidRPr="005529C5">
              <w:rPr>
                <w:rFonts w:eastAsia="Tw Cen MT"/>
                <w:lang w:val="es-ES"/>
              </w:rPr>
              <w:t>Establecer objetivos de mitigación en cooperación con planes regionales o nacionales</w:t>
            </w:r>
          </w:p>
        </w:tc>
        <w:tc>
          <w:tcPr>
            <w:tcW w:w="1389" w:type="dxa"/>
            <w:tcBorders>
              <w:top w:val="single" w:sz="4" w:space="0" w:color="A6A6A6" w:themeColor="background1" w:themeShade="A6"/>
              <w:bottom w:val="single" w:sz="4" w:space="0" w:color="A6A6A6" w:themeColor="background1" w:themeShade="A6"/>
            </w:tcBorders>
            <w:vAlign w:val="center"/>
          </w:tcPr>
          <w:p w14:paraId="44102F52" w14:textId="77777777" w:rsidR="00251E1B" w:rsidRDefault="00C75409">
            <w:pPr>
              <w:spacing w:after="200" w:line="276" w:lineRule="auto"/>
              <w:jc w:val="center"/>
              <w:rPr>
                <w:color w:val="FFFFFF" w:themeColor="background1"/>
              </w:rPr>
            </w:pPr>
            <w:r w:rsidRPr="00035445">
              <w:rPr>
                <w:color w:val="FFFFFF" w:themeColor="background1"/>
              </w:rPr>
              <w:t>-</w:t>
            </w:r>
          </w:p>
        </w:tc>
        <w:tc>
          <w:tcPr>
            <w:tcW w:w="1763" w:type="dxa"/>
            <w:tcBorders>
              <w:top w:val="single" w:sz="4" w:space="0" w:color="A6A6A6" w:themeColor="background1" w:themeShade="A6"/>
              <w:bottom w:val="single" w:sz="4" w:space="0" w:color="A6A6A6" w:themeColor="background1" w:themeShade="A6"/>
            </w:tcBorders>
            <w:vAlign w:val="center"/>
          </w:tcPr>
          <w:p w14:paraId="43BFD354"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themeColor="background1" w:themeShade="A6"/>
              <w:bottom w:val="single" w:sz="4" w:space="0" w:color="A6A6A6" w:themeColor="background1" w:themeShade="A6"/>
            </w:tcBorders>
            <w:vAlign w:val="center"/>
          </w:tcPr>
          <w:p w14:paraId="2634DCBF"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themeColor="background1" w:themeShade="A6"/>
              <w:bottom w:val="single" w:sz="4" w:space="0" w:color="A6A6A6" w:themeColor="background1" w:themeShade="A6"/>
            </w:tcBorders>
            <w:vAlign w:val="center"/>
          </w:tcPr>
          <w:p w14:paraId="4C200C20"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themeColor="background1" w:themeShade="A6"/>
              <w:bottom w:val="single" w:sz="4" w:space="0" w:color="A6A6A6" w:themeColor="background1" w:themeShade="A6"/>
            </w:tcBorders>
            <w:vAlign w:val="center"/>
          </w:tcPr>
          <w:p w14:paraId="44B1D1E5"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themeColor="background1" w:themeShade="A6"/>
              <w:bottom w:val="single" w:sz="4" w:space="0" w:color="A6A6A6" w:themeColor="background1" w:themeShade="A6"/>
            </w:tcBorders>
            <w:vAlign w:val="center"/>
          </w:tcPr>
          <w:p w14:paraId="2DE403A5" w14:textId="77777777" w:rsidR="00C21B90" w:rsidRPr="00102059" w:rsidRDefault="00C21B90" w:rsidP="00C21B90">
            <w:pPr>
              <w:jc w:val="center"/>
              <w:rPr>
                <w:color w:val="FFFFFF"/>
              </w:rPr>
            </w:pPr>
          </w:p>
        </w:tc>
      </w:tr>
      <w:tr w:rsidR="006E0E5C" w:rsidRPr="00102059" w14:paraId="2518B59A" w14:textId="77777777" w:rsidTr="1929CD21">
        <w:trPr>
          <w:trHeight w:val="21"/>
        </w:trPr>
        <w:tc>
          <w:tcPr>
            <w:tcW w:w="3831" w:type="dxa"/>
            <w:tcBorders>
              <w:top w:val="single" w:sz="4" w:space="0" w:color="A6A6A6" w:themeColor="background1" w:themeShade="A6"/>
              <w:left w:val="single" w:sz="4" w:space="0" w:color="008085"/>
              <w:bottom w:val="single" w:sz="4" w:space="0" w:color="A6A6A6" w:themeColor="background1" w:themeShade="A6"/>
            </w:tcBorders>
            <w:vAlign w:val="center"/>
          </w:tcPr>
          <w:p w14:paraId="58C86EC5" w14:textId="77777777" w:rsidR="00251E1B" w:rsidRPr="005529C5" w:rsidRDefault="00C75409">
            <w:pPr>
              <w:spacing w:after="200" w:line="276" w:lineRule="auto"/>
              <w:rPr>
                <w:rFonts w:eastAsia="Tw Cen MT"/>
                <w:lang w:val="es-ES"/>
              </w:rPr>
            </w:pPr>
            <w:r w:rsidRPr="005529C5">
              <w:rPr>
                <w:rFonts w:eastAsia="Tw Cen MT"/>
                <w:lang w:val="es-ES"/>
              </w:rPr>
              <w:t>Fijar objetivos de reducción de emisiones por sector</w:t>
            </w:r>
          </w:p>
        </w:tc>
        <w:tc>
          <w:tcPr>
            <w:tcW w:w="1389" w:type="dxa"/>
            <w:tcBorders>
              <w:top w:val="single" w:sz="4" w:space="0" w:color="A6A6A6" w:themeColor="background1" w:themeShade="A6"/>
              <w:bottom w:val="single" w:sz="4" w:space="0" w:color="A6A6A6" w:themeColor="background1" w:themeShade="A6"/>
            </w:tcBorders>
            <w:vAlign w:val="center"/>
          </w:tcPr>
          <w:p w14:paraId="5883A766" w14:textId="77777777" w:rsidR="00251E1B" w:rsidRDefault="00C75409">
            <w:pPr>
              <w:spacing w:after="200" w:line="276" w:lineRule="auto"/>
              <w:jc w:val="center"/>
              <w:rPr>
                <w:color w:val="FFFFFF" w:themeColor="background1"/>
              </w:rPr>
            </w:pPr>
            <w:r w:rsidRPr="00035445">
              <w:rPr>
                <w:color w:val="FFFFFF" w:themeColor="background1"/>
              </w:rPr>
              <w:t>-</w:t>
            </w:r>
          </w:p>
        </w:tc>
        <w:tc>
          <w:tcPr>
            <w:tcW w:w="1763" w:type="dxa"/>
            <w:tcBorders>
              <w:top w:val="single" w:sz="4" w:space="0" w:color="A6A6A6" w:themeColor="background1" w:themeShade="A6"/>
              <w:bottom w:val="single" w:sz="4" w:space="0" w:color="A6A6A6" w:themeColor="background1" w:themeShade="A6"/>
            </w:tcBorders>
            <w:vAlign w:val="center"/>
          </w:tcPr>
          <w:p w14:paraId="3D6B5426"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themeColor="background1" w:themeShade="A6"/>
              <w:bottom w:val="single" w:sz="4" w:space="0" w:color="A6A6A6" w:themeColor="background1" w:themeShade="A6"/>
            </w:tcBorders>
            <w:vAlign w:val="center"/>
          </w:tcPr>
          <w:p w14:paraId="56F1F96E"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themeColor="background1" w:themeShade="A6"/>
              <w:bottom w:val="single" w:sz="4" w:space="0" w:color="A6A6A6" w:themeColor="background1" w:themeShade="A6"/>
            </w:tcBorders>
            <w:vAlign w:val="center"/>
          </w:tcPr>
          <w:p w14:paraId="57540E0E"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themeColor="background1" w:themeShade="A6"/>
              <w:bottom w:val="single" w:sz="4" w:space="0" w:color="A6A6A6" w:themeColor="background1" w:themeShade="A6"/>
            </w:tcBorders>
            <w:vAlign w:val="center"/>
          </w:tcPr>
          <w:p w14:paraId="154F8E33"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themeColor="background1" w:themeShade="A6"/>
              <w:bottom w:val="single" w:sz="4" w:space="0" w:color="A6A6A6" w:themeColor="background1" w:themeShade="A6"/>
            </w:tcBorders>
            <w:vAlign w:val="center"/>
          </w:tcPr>
          <w:p w14:paraId="62431CDC" w14:textId="77777777" w:rsidR="00C21B90" w:rsidRPr="00102059" w:rsidRDefault="00C21B90" w:rsidP="00C21B90">
            <w:pPr>
              <w:jc w:val="center"/>
              <w:rPr>
                <w:color w:val="FFFFFF"/>
              </w:rPr>
            </w:pPr>
          </w:p>
        </w:tc>
      </w:tr>
      <w:tr w:rsidR="006E0E5C" w:rsidRPr="00102059" w14:paraId="2B4D7123" w14:textId="77777777" w:rsidTr="1929CD21">
        <w:trPr>
          <w:trHeight w:val="21"/>
        </w:trPr>
        <w:tc>
          <w:tcPr>
            <w:tcW w:w="3831" w:type="dxa"/>
            <w:tcBorders>
              <w:top w:val="single" w:sz="4" w:space="0" w:color="A6A6A6" w:themeColor="background1" w:themeShade="A6"/>
              <w:left w:val="single" w:sz="4" w:space="0" w:color="008085"/>
              <w:bottom w:val="single" w:sz="4" w:space="0" w:color="A6A6A6" w:themeColor="background1" w:themeShade="A6"/>
            </w:tcBorders>
            <w:vAlign w:val="center"/>
          </w:tcPr>
          <w:p w14:paraId="60E2BA1C" w14:textId="77777777" w:rsidR="00251E1B" w:rsidRPr="005529C5" w:rsidRDefault="00C75409">
            <w:pPr>
              <w:keepNext/>
              <w:spacing w:after="200" w:line="276" w:lineRule="auto"/>
              <w:rPr>
                <w:rFonts w:eastAsia="Tw Cen MT"/>
                <w:lang w:val="es-ES"/>
              </w:rPr>
            </w:pPr>
            <w:r w:rsidRPr="005529C5">
              <w:rPr>
                <w:rFonts w:eastAsia="Tw Cen MT"/>
                <w:lang w:val="es-ES"/>
              </w:rPr>
              <w:t xml:space="preserve">Desarrollar acciones para alcanzar los objetivos de reducción de </w:t>
            </w:r>
            <w:r w:rsidR="003A1BC2" w:rsidRPr="005529C5">
              <w:rPr>
                <w:rFonts w:eastAsia="Tw Cen MT"/>
                <w:lang w:val="es-ES"/>
              </w:rPr>
              <w:t>emisiones</w:t>
            </w:r>
            <w:r w:rsidRPr="005529C5">
              <w:rPr>
                <w:rFonts w:eastAsia="Tw Cen MT"/>
                <w:lang w:val="es-ES"/>
              </w:rPr>
              <w:t>, centrándose específicamente en los SLCP.</w:t>
            </w:r>
          </w:p>
        </w:tc>
        <w:tc>
          <w:tcPr>
            <w:tcW w:w="1389" w:type="dxa"/>
            <w:tcBorders>
              <w:top w:val="single" w:sz="4" w:space="0" w:color="A6A6A6" w:themeColor="background1" w:themeShade="A6"/>
              <w:bottom w:val="single" w:sz="4" w:space="0" w:color="A6A6A6" w:themeColor="background1" w:themeShade="A6"/>
            </w:tcBorders>
            <w:vAlign w:val="center"/>
          </w:tcPr>
          <w:p w14:paraId="4228F9DA" w14:textId="77777777" w:rsidR="00251E1B" w:rsidRDefault="00C75409">
            <w:pPr>
              <w:spacing w:after="200" w:line="276" w:lineRule="auto"/>
              <w:jc w:val="center"/>
            </w:pPr>
            <w:r w:rsidRPr="002E5DFF">
              <w:rPr>
                <w:color w:val="FFFFFF" w:themeColor="background1"/>
              </w:rPr>
              <w:t>-</w:t>
            </w:r>
          </w:p>
        </w:tc>
        <w:tc>
          <w:tcPr>
            <w:tcW w:w="1763" w:type="dxa"/>
            <w:tcBorders>
              <w:top w:val="single" w:sz="4" w:space="0" w:color="A6A6A6" w:themeColor="background1" w:themeShade="A6"/>
              <w:bottom w:val="single" w:sz="4" w:space="0" w:color="A6A6A6" w:themeColor="background1" w:themeShade="A6"/>
            </w:tcBorders>
            <w:vAlign w:val="center"/>
          </w:tcPr>
          <w:p w14:paraId="000AB16C"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A6A6A6" w:themeColor="background1" w:themeShade="A6"/>
              <w:bottom w:val="single" w:sz="4" w:space="0" w:color="A6A6A6" w:themeColor="background1" w:themeShade="A6"/>
            </w:tcBorders>
            <w:vAlign w:val="center"/>
          </w:tcPr>
          <w:p w14:paraId="797E1433"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A6A6A6" w:themeColor="background1" w:themeShade="A6"/>
              <w:bottom w:val="single" w:sz="4" w:space="0" w:color="A6A6A6" w:themeColor="background1" w:themeShade="A6"/>
            </w:tcBorders>
            <w:vAlign w:val="center"/>
          </w:tcPr>
          <w:p w14:paraId="065C5EED"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themeColor="background1" w:themeShade="A6"/>
              <w:bottom w:val="single" w:sz="4" w:space="0" w:color="A6A6A6" w:themeColor="background1" w:themeShade="A6"/>
            </w:tcBorders>
            <w:vAlign w:val="center"/>
          </w:tcPr>
          <w:p w14:paraId="6FD26182"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themeColor="background1" w:themeShade="A6"/>
              <w:bottom w:val="single" w:sz="4" w:space="0" w:color="A6A6A6" w:themeColor="background1" w:themeShade="A6"/>
            </w:tcBorders>
            <w:vAlign w:val="center"/>
          </w:tcPr>
          <w:p w14:paraId="49E398E2" w14:textId="77777777" w:rsidR="00C21B90" w:rsidRPr="00102059" w:rsidRDefault="00C21B90" w:rsidP="00C21B90">
            <w:pPr>
              <w:jc w:val="center"/>
              <w:rPr>
                <w:color w:val="FFFFFF"/>
              </w:rPr>
            </w:pPr>
          </w:p>
        </w:tc>
      </w:tr>
    </w:tbl>
    <w:p w14:paraId="16287F21" w14:textId="77777777" w:rsidR="0017285D" w:rsidRDefault="0017285D" w:rsidP="004F6231">
      <w:pPr>
        <w:spacing w:after="0" w:line="259" w:lineRule="auto"/>
        <w:rPr>
          <w:rFonts w:eastAsia="Calibri" w:cs="Times New Roman"/>
          <w:sz w:val="24"/>
          <w:szCs w:val="24"/>
        </w:rPr>
      </w:pP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5529C5" w14:paraId="14171E11" w14:textId="77777777" w:rsidTr="002E5DFF">
        <w:trPr>
          <w:trHeight w:val="21"/>
          <w:tblHeader/>
        </w:trPr>
        <w:tc>
          <w:tcPr>
            <w:tcW w:w="12947" w:type="dxa"/>
            <w:gridSpan w:val="7"/>
            <w:tcBorders>
              <w:top w:val="single" w:sz="4" w:space="0" w:color="002060"/>
              <w:left w:val="single" w:sz="4" w:space="0" w:color="008085"/>
              <w:bottom w:val="single" w:sz="4" w:space="0" w:color="A6A6A6"/>
            </w:tcBorders>
            <w:shd w:val="clear" w:color="auto" w:fill="auto"/>
            <w:vAlign w:val="bottom"/>
          </w:tcPr>
          <w:p w14:paraId="0A027009" w14:textId="77777777" w:rsidR="00251E1B" w:rsidRPr="005529C5" w:rsidRDefault="00C75409">
            <w:pPr>
              <w:keepNext/>
              <w:spacing w:before="120" w:after="120"/>
              <w:jc w:val="center"/>
              <w:rPr>
                <w:b/>
                <w:caps/>
                <w:lang w:val="es-ES"/>
              </w:rPr>
            </w:pPr>
            <w:r w:rsidRPr="005529C5">
              <w:rPr>
                <w:rFonts w:eastAsia="Times New Roman"/>
                <w:b/>
                <w:bCs/>
                <w:caps/>
                <w:lang w:val="es-ES"/>
              </w:rPr>
              <w:t>Objetivo 3: La gobernanza cooperativa promueve la aplicación del AQCMP</w:t>
            </w:r>
          </w:p>
        </w:tc>
      </w:tr>
      <w:tr w:rsidR="004E693B" w:rsidRPr="002A118B" w14:paraId="07762C96" w14:textId="77777777" w:rsidTr="00BD659E">
        <w:trPr>
          <w:trHeight w:val="21"/>
          <w:tblHeader/>
        </w:trPr>
        <w:tc>
          <w:tcPr>
            <w:tcW w:w="3831" w:type="dxa"/>
            <w:tcBorders>
              <w:top w:val="single" w:sz="4" w:space="0" w:color="A6A6A6"/>
              <w:left w:val="single" w:sz="4" w:space="0" w:color="008085"/>
              <w:bottom w:val="single" w:sz="4" w:space="0" w:color="000000" w:themeColor="text1"/>
              <w:right w:val="single" w:sz="4" w:space="0" w:color="000000" w:themeColor="text1"/>
            </w:tcBorders>
            <w:shd w:val="clear" w:color="auto" w:fill="auto"/>
            <w:vAlign w:val="bottom"/>
          </w:tcPr>
          <w:p w14:paraId="0072E71E" w14:textId="77777777" w:rsidR="00251E1B" w:rsidRDefault="00C75409">
            <w:pPr>
              <w:spacing w:after="200" w:line="276" w:lineRule="auto"/>
              <w:jc w:val="center"/>
              <w:rPr>
                <w:rFonts w:eastAsia="Times New Roman"/>
                <w:b/>
                <w:bCs/>
                <w:caps/>
              </w:rPr>
            </w:pPr>
            <w:r w:rsidRPr="00E834FE">
              <w:rPr>
                <w:rFonts w:eastAsia="Times New Roman"/>
                <w:b/>
                <w:bCs/>
                <w:caps/>
              </w:rPr>
              <w:t>Objetivos</w:t>
            </w:r>
          </w:p>
        </w:tc>
        <w:tc>
          <w:tcPr>
            <w:tcW w:w="1389"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76820749" w14:textId="77777777" w:rsidR="00251E1B" w:rsidRDefault="00C75409">
            <w:pPr>
              <w:spacing w:after="200" w:line="276" w:lineRule="auto"/>
              <w:jc w:val="center"/>
              <w:rPr>
                <w:rFonts w:eastAsia="Times New Roman"/>
                <w:b/>
                <w:bCs/>
                <w:caps/>
              </w:rPr>
            </w:pPr>
            <w:r w:rsidRPr="00E834FE">
              <w:rPr>
                <w:rFonts w:eastAsia="Times New Roman"/>
                <w:b/>
                <w:bCs/>
                <w:caps/>
              </w:rPr>
              <w:t>Actividades</w:t>
            </w:r>
          </w:p>
        </w:tc>
        <w:tc>
          <w:tcPr>
            <w:tcW w:w="1763"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5E8B0819" w14:textId="77777777" w:rsidR="00251E1B" w:rsidRDefault="00C75409">
            <w:pPr>
              <w:spacing w:after="200" w:line="276" w:lineRule="auto"/>
              <w:jc w:val="center"/>
              <w:rPr>
                <w:rFonts w:eastAsia="Times New Roman"/>
                <w:b/>
                <w:bCs/>
                <w:caps/>
              </w:rPr>
            </w:pPr>
            <w:r w:rsidRPr="00E834FE">
              <w:rPr>
                <w:rFonts w:eastAsia="Times New Roman"/>
                <w:b/>
                <w:bCs/>
                <w:caps/>
              </w:rPr>
              <w:t>Responsabilidad obligatoria</w:t>
            </w:r>
          </w:p>
        </w:tc>
        <w:tc>
          <w:tcPr>
            <w:tcW w:w="1614"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74E63B73" w14:textId="77777777" w:rsidR="00251E1B" w:rsidRDefault="00C75409">
            <w:pPr>
              <w:spacing w:after="200" w:line="276" w:lineRule="auto"/>
              <w:jc w:val="center"/>
              <w:rPr>
                <w:rFonts w:eastAsia="Times New Roman"/>
                <w:b/>
                <w:bCs/>
                <w:caps/>
              </w:rPr>
            </w:pPr>
            <w:r w:rsidRPr="00E834FE">
              <w:rPr>
                <w:rFonts w:eastAsia="Times New Roman"/>
                <w:b/>
                <w:bCs/>
                <w:caps/>
              </w:rPr>
              <w:t>Responsabilidad participativa</w:t>
            </w:r>
          </w:p>
        </w:tc>
        <w:tc>
          <w:tcPr>
            <w:tcW w:w="1461" w:type="dxa"/>
            <w:tcBorders>
              <w:top w:val="single" w:sz="4" w:space="0" w:color="A6A6A6"/>
              <w:left w:val="single" w:sz="4" w:space="0" w:color="000000" w:themeColor="text1"/>
              <w:bottom w:val="single" w:sz="4" w:space="0" w:color="000000" w:themeColor="text1"/>
            </w:tcBorders>
            <w:shd w:val="clear" w:color="auto" w:fill="auto"/>
            <w:vAlign w:val="bottom"/>
          </w:tcPr>
          <w:p w14:paraId="3886783F" w14:textId="77777777" w:rsidR="00251E1B" w:rsidRDefault="00C75409">
            <w:pPr>
              <w:spacing w:after="200" w:line="276" w:lineRule="auto"/>
              <w:jc w:val="center"/>
              <w:rPr>
                <w:rFonts w:eastAsia="Times New Roman"/>
                <w:b/>
                <w:bCs/>
                <w:caps/>
              </w:rPr>
            </w:pPr>
            <w:r w:rsidRPr="00E834FE">
              <w:rPr>
                <w:rFonts w:eastAsia="Times New Roman"/>
                <w:b/>
                <w:bCs/>
                <w:caps/>
              </w:rPr>
              <w:t>Plazos</w:t>
            </w:r>
          </w:p>
        </w:tc>
        <w:tc>
          <w:tcPr>
            <w:tcW w:w="1446" w:type="dxa"/>
            <w:tcBorders>
              <w:top w:val="single" w:sz="4" w:space="0" w:color="A6A6A6"/>
              <w:bottom w:val="single" w:sz="4" w:space="0" w:color="A6A6A6"/>
            </w:tcBorders>
            <w:shd w:val="clear" w:color="auto" w:fill="auto"/>
            <w:vAlign w:val="bottom"/>
          </w:tcPr>
          <w:p w14:paraId="3ED123E0" w14:textId="77777777" w:rsidR="00251E1B" w:rsidRDefault="00C75409">
            <w:pPr>
              <w:spacing w:after="200" w:line="276" w:lineRule="auto"/>
              <w:jc w:val="center"/>
              <w:rPr>
                <w:rFonts w:eastAsia="Times New Roman"/>
                <w:b/>
                <w:bCs/>
                <w:caps/>
              </w:rPr>
            </w:pPr>
            <w:r w:rsidRPr="00E834FE">
              <w:rPr>
                <w:rFonts w:eastAsia="Times New Roman"/>
                <w:b/>
                <w:bCs/>
                <w:caps/>
              </w:rPr>
              <w:t>Indicadores</w:t>
            </w:r>
          </w:p>
        </w:tc>
        <w:tc>
          <w:tcPr>
            <w:tcW w:w="1443" w:type="dxa"/>
            <w:tcBorders>
              <w:top w:val="single" w:sz="4" w:space="0" w:color="A6A6A6"/>
              <w:bottom w:val="single" w:sz="4" w:space="0" w:color="A6A6A6"/>
            </w:tcBorders>
            <w:shd w:val="clear" w:color="auto" w:fill="auto"/>
            <w:vAlign w:val="bottom"/>
          </w:tcPr>
          <w:p w14:paraId="12F503F6"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B83361" w:rsidRPr="002A118B" w14:paraId="5C9B4A9F"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1C334F9B" w14:textId="77777777" w:rsidR="00251E1B" w:rsidRPr="005529C5" w:rsidRDefault="00C75409">
            <w:pPr>
              <w:spacing w:after="200" w:line="276" w:lineRule="auto"/>
              <w:rPr>
                <w:rFonts w:eastAsia="Tw Cen MT"/>
                <w:highlight w:val="yellow"/>
                <w:lang w:val="es-ES"/>
              </w:rPr>
            </w:pPr>
            <w:r w:rsidRPr="005529C5">
              <w:rPr>
                <w:lang w:val="es-ES"/>
              </w:rPr>
              <w:t xml:space="preserve">Adaptar las normas nacionales y locales </w:t>
            </w:r>
            <w:r w:rsidR="0060778B" w:rsidRPr="005529C5">
              <w:rPr>
                <w:lang w:val="es-ES"/>
              </w:rPr>
              <w:t>sobre emisiones de</w:t>
            </w:r>
            <w:r w:rsidRPr="005529C5">
              <w:rPr>
                <w:lang w:val="es-ES"/>
              </w:rPr>
              <w:t xml:space="preserve"> vehículos</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06DF1" w14:textId="77777777" w:rsidR="00251E1B" w:rsidRDefault="00C75409">
            <w:pPr>
              <w:spacing w:after="200" w:line="276" w:lineRule="auto"/>
              <w:jc w:val="center"/>
              <w:rPr>
                <w:color w:val="FFFFFF"/>
                <w:highlight w:val="yellow"/>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47E010" w14:textId="77777777" w:rsidR="00251E1B" w:rsidRDefault="00C75409">
            <w:pPr>
              <w:spacing w:after="200" w:line="276" w:lineRule="auto"/>
              <w:jc w:val="center"/>
              <w:rPr>
                <w:color w:val="FFFFFF"/>
                <w:highlight w:val="yellow"/>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A8C1BC" w14:textId="77777777" w:rsidR="00251E1B" w:rsidRDefault="00C75409">
            <w:pPr>
              <w:spacing w:after="200" w:line="276" w:lineRule="auto"/>
              <w:jc w:val="center"/>
              <w:rPr>
                <w:color w:val="FFFFFF"/>
                <w:highlight w:val="yellow"/>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6C357858"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1DC72599"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5BE93A62" w14:textId="77777777" w:rsidR="003C38D5" w:rsidRPr="002A118B" w:rsidRDefault="003C38D5" w:rsidP="002A118B">
            <w:pPr>
              <w:spacing w:after="200" w:line="276" w:lineRule="auto"/>
              <w:jc w:val="center"/>
              <w:rPr>
                <w:rFonts w:eastAsia="Times New Roman"/>
                <w:b/>
                <w:bCs/>
                <w:caps/>
              </w:rPr>
            </w:pPr>
          </w:p>
        </w:tc>
      </w:tr>
      <w:tr w:rsidR="00B83361" w:rsidRPr="00102059" w14:paraId="51B39D1A"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4F9CBFEC" w14:textId="77777777" w:rsidR="00251E1B" w:rsidRPr="005529C5" w:rsidRDefault="00C75409">
            <w:pPr>
              <w:spacing w:after="200" w:line="276" w:lineRule="auto"/>
              <w:rPr>
                <w:rFonts w:eastAsia="Tw Cen MT"/>
                <w:lang w:val="es-ES"/>
              </w:rPr>
            </w:pPr>
            <w:r w:rsidRPr="005529C5">
              <w:rPr>
                <w:lang w:val="es-ES"/>
              </w:rPr>
              <w:t>Aplicar y hacer cumplir las inspecciones de emisiones de vehículos</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66EE9C"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0828C"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5B766"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6DEBDF28"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3ABAB77F"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384BA73E" w14:textId="77777777" w:rsidR="003C38D5" w:rsidRPr="00102059" w:rsidRDefault="003C38D5" w:rsidP="003C38D5">
            <w:pPr>
              <w:jc w:val="center"/>
              <w:rPr>
                <w:color w:val="FFFFFF"/>
              </w:rPr>
            </w:pPr>
          </w:p>
        </w:tc>
      </w:tr>
      <w:tr w:rsidR="00B83361" w:rsidRPr="00102059" w14:paraId="30C5084E"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1B8F31F0" w14:textId="77777777" w:rsidR="00251E1B" w:rsidRPr="005529C5" w:rsidRDefault="00C75409">
            <w:pPr>
              <w:spacing w:after="200" w:line="276" w:lineRule="auto"/>
              <w:rPr>
                <w:rFonts w:eastAsia="Tw Cen MT"/>
                <w:lang w:val="es-ES"/>
              </w:rPr>
            </w:pPr>
            <w:r w:rsidRPr="005529C5">
              <w:rPr>
                <w:lang w:val="es-ES"/>
              </w:rPr>
              <w:t xml:space="preserve">Alinear los objetivos climáticos locales y los objetivos de reducción de GEI con las NDC nacionales </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0293DE"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352308"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6E8AE5"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1403126B"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24ADEC2E"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34B3F2EB" w14:textId="77777777" w:rsidR="003C38D5" w:rsidRPr="00102059" w:rsidRDefault="003C38D5" w:rsidP="003C38D5">
            <w:pPr>
              <w:jc w:val="center"/>
              <w:rPr>
                <w:color w:val="FFFFFF"/>
              </w:rPr>
            </w:pPr>
          </w:p>
        </w:tc>
      </w:tr>
      <w:tr w:rsidR="00B83361" w:rsidRPr="00102059" w14:paraId="5EF80588" w14:textId="77777777" w:rsidTr="00BD659E">
        <w:trPr>
          <w:trHeight w:val="21"/>
        </w:trPr>
        <w:tc>
          <w:tcPr>
            <w:tcW w:w="3831" w:type="dxa"/>
            <w:tcBorders>
              <w:top w:val="single" w:sz="4" w:space="0" w:color="000000" w:themeColor="text1"/>
              <w:left w:val="single" w:sz="4" w:space="0" w:color="008085"/>
              <w:bottom w:val="single" w:sz="4" w:space="0" w:color="A6A6A6"/>
              <w:right w:val="single" w:sz="4" w:space="0" w:color="000000" w:themeColor="text1"/>
            </w:tcBorders>
            <w:vAlign w:val="center"/>
          </w:tcPr>
          <w:p w14:paraId="5A20BD7A" w14:textId="77777777" w:rsidR="00251E1B" w:rsidRPr="005529C5" w:rsidRDefault="00C75409">
            <w:pPr>
              <w:keepNext/>
              <w:spacing w:after="200" w:line="276" w:lineRule="auto"/>
              <w:rPr>
                <w:rFonts w:eastAsia="Tw Cen MT"/>
                <w:lang w:val="es-ES"/>
              </w:rPr>
            </w:pPr>
            <w:r w:rsidRPr="005529C5">
              <w:rPr>
                <w:lang w:val="es-ES"/>
              </w:rPr>
              <w:t>Desarrollar un marco de colaboración intersectorial e interurbana entre departamentos municipales</w:t>
            </w:r>
          </w:p>
        </w:tc>
        <w:tc>
          <w:tcPr>
            <w:tcW w:w="1389"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7A47D5F3"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7A172603"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5C3CA05E"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A6A6A6"/>
            </w:tcBorders>
            <w:vAlign w:val="center"/>
          </w:tcPr>
          <w:p w14:paraId="64F40815"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47D0068E"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7D34F5C7" w14:textId="77777777" w:rsidR="003C38D5" w:rsidRPr="00102059" w:rsidRDefault="003C38D5" w:rsidP="003C38D5">
            <w:pPr>
              <w:jc w:val="center"/>
              <w:rPr>
                <w:color w:val="FFFFFF"/>
              </w:rPr>
            </w:pPr>
          </w:p>
        </w:tc>
      </w:tr>
    </w:tbl>
    <w:p w14:paraId="0B4020A7" w14:textId="77777777" w:rsidR="003C38D5" w:rsidRDefault="003C38D5" w:rsidP="004F6231">
      <w:pPr>
        <w:spacing w:after="0" w:line="259" w:lineRule="auto"/>
        <w:rPr>
          <w:rFonts w:eastAsia="Calibri" w:cs="Times New Roman"/>
          <w:sz w:val="24"/>
          <w:szCs w:val="24"/>
        </w:rPr>
      </w:pP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5529C5" w14:paraId="735FAFDA" w14:textId="77777777" w:rsidTr="002E5DFF">
        <w:trPr>
          <w:trHeight w:val="21"/>
          <w:tblHeader/>
        </w:trPr>
        <w:tc>
          <w:tcPr>
            <w:tcW w:w="12947" w:type="dxa"/>
            <w:gridSpan w:val="7"/>
            <w:tcBorders>
              <w:top w:val="single" w:sz="4" w:space="0" w:color="002060"/>
              <w:left w:val="single" w:sz="4" w:space="0" w:color="008085"/>
              <w:bottom w:val="single" w:sz="4" w:space="0" w:color="A6A6A6"/>
            </w:tcBorders>
            <w:shd w:val="clear" w:color="auto" w:fill="auto"/>
            <w:vAlign w:val="center"/>
          </w:tcPr>
          <w:p w14:paraId="7BE638CA" w14:textId="77777777" w:rsidR="00251E1B" w:rsidRPr="005529C5" w:rsidRDefault="00C75409">
            <w:pPr>
              <w:keepNext/>
              <w:spacing w:before="120" w:after="120"/>
              <w:jc w:val="center"/>
              <w:rPr>
                <w:b/>
                <w:caps/>
                <w:lang w:val="es-ES"/>
              </w:rPr>
            </w:pPr>
            <w:r w:rsidRPr="005529C5">
              <w:rPr>
                <w:rFonts w:eastAsia="Times New Roman"/>
                <w:b/>
                <w:bCs/>
                <w:caps/>
                <w:lang w:val="es-ES"/>
              </w:rPr>
              <w:t>Objetivo 4: La gestión de la calidad del aire se apoya en sistemas y herramientas eficaces</w:t>
            </w:r>
          </w:p>
        </w:tc>
      </w:tr>
      <w:tr w:rsidR="004E693B" w:rsidRPr="00E834FE" w14:paraId="2423A774" w14:textId="77777777" w:rsidTr="00BD659E">
        <w:trPr>
          <w:trHeight w:val="21"/>
          <w:tblHeader/>
        </w:trPr>
        <w:tc>
          <w:tcPr>
            <w:tcW w:w="3831" w:type="dxa"/>
            <w:tcBorders>
              <w:top w:val="single" w:sz="4" w:space="0" w:color="A6A6A6"/>
              <w:left w:val="single" w:sz="4" w:space="0" w:color="008085"/>
              <w:bottom w:val="single" w:sz="4" w:space="0" w:color="000000" w:themeColor="text1"/>
              <w:right w:val="single" w:sz="4" w:space="0" w:color="000000" w:themeColor="text1"/>
            </w:tcBorders>
            <w:shd w:val="clear" w:color="auto" w:fill="auto"/>
            <w:vAlign w:val="bottom"/>
          </w:tcPr>
          <w:p w14:paraId="0DD67CB4" w14:textId="77777777" w:rsidR="00251E1B" w:rsidRDefault="00C75409">
            <w:pPr>
              <w:spacing w:after="200" w:line="276" w:lineRule="auto"/>
              <w:jc w:val="center"/>
              <w:rPr>
                <w:rFonts w:eastAsia="Times New Roman"/>
                <w:b/>
                <w:bCs/>
                <w:caps/>
              </w:rPr>
            </w:pPr>
            <w:r w:rsidRPr="00E834FE">
              <w:rPr>
                <w:rFonts w:eastAsia="Times New Roman"/>
                <w:b/>
                <w:bCs/>
                <w:caps/>
              </w:rPr>
              <w:t>Objetivos</w:t>
            </w:r>
          </w:p>
        </w:tc>
        <w:tc>
          <w:tcPr>
            <w:tcW w:w="1389"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1253B98D" w14:textId="77777777" w:rsidR="00251E1B" w:rsidRDefault="00C75409">
            <w:pPr>
              <w:spacing w:after="200" w:line="276" w:lineRule="auto"/>
              <w:jc w:val="center"/>
              <w:rPr>
                <w:rFonts w:eastAsia="Times New Roman"/>
                <w:b/>
                <w:bCs/>
                <w:caps/>
              </w:rPr>
            </w:pPr>
            <w:r w:rsidRPr="00E834FE">
              <w:rPr>
                <w:rFonts w:eastAsia="Times New Roman"/>
                <w:b/>
                <w:bCs/>
                <w:caps/>
              </w:rPr>
              <w:t>Actividades</w:t>
            </w:r>
          </w:p>
        </w:tc>
        <w:tc>
          <w:tcPr>
            <w:tcW w:w="1763"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22D5523F" w14:textId="77777777" w:rsidR="00251E1B" w:rsidRDefault="00C75409">
            <w:pPr>
              <w:spacing w:after="200" w:line="276" w:lineRule="auto"/>
              <w:jc w:val="center"/>
              <w:rPr>
                <w:rFonts w:eastAsia="Times New Roman"/>
                <w:b/>
                <w:bCs/>
                <w:caps/>
              </w:rPr>
            </w:pPr>
            <w:r w:rsidRPr="00E834FE">
              <w:rPr>
                <w:rFonts w:eastAsia="Times New Roman"/>
                <w:b/>
                <w:bCs/>
                <w:caps/>
              </w:rPr>
              <w:t>Responsabilidad obligatoria</w:t>
            </w:r>
          </w:p>
        </w:tc>
        <w:tc>
          <w:tcPr>
            <w:tcW w:w="1614"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2A3B1D66" w14:textId="77777777" w:rsidR="00251E1B" w:rsidRDefault="00C75409">
            <w:pPr>
              <w:spacing w:after="200" w:line="276" w:lineRule="auto"/>
              <w:jc w:val="center"/>
              <w:rPr>
                <w:rFonts w:eastAsia="Times New Roman"/>
                <w:b/>
                <w:bCs/>
                <w:caps/>
              </w:rPr>
            </w:pPr>
            <w:r w:rsidRPr="00E834FE">
              <w:rPr>
                <w:rFonts w:eastAsia="Times New Roman"/>
                <w:b/>
                <w:bCs/>
                <w:caps/>
              </w:rPr>
              <w:t>Responsabilidad participativa</w:t>
            </w:r>
          </w:p>
        </w:tc>
        <w:tc>
          <w:tcPr>
            <w:tcW w:w="1461" w:type="dxa"/>
            <w:tcBorders>
              <w:top w:val="single" w:sz="4" w:space="0" w:color="A6A6A6"/>
              <w:left w:val="single" w:sz="4" w:space="0" w:color="000000" w:themeColor="text1"/>
              <w:bottom w:val="single" w:sz="4" w:space="0" w:color="000000" w:themeColor="text1"/>
            </w:tcBorders>
            <w:shd w:val="clear" w:color="auto" w:fill="auto"/>
            <w:vAlign w:val="bottom"/>
          </w:tcPr>
          <w:p w14:paraId="46A52D8E" w14:textId="77777777" w:rsidR="00251E1B" w:rsidRDefault="00C75409">
            <w:pPr>
              <w:spacing w:after="200" w:line="276" w:lineRule="auto"/>
              <w:jc w:val="center"/>
              <w:rPr>
                <w:rFonts w:eastAsia="Times New Roman"/>
                <w:b/>
                <w:bCs/>
                <w:caps/>
              </w:rPr>
            </w:pPr>
            <w:r w:rsidRPr="00E834FE">
              <w:rPr>
                <w:rFonts w:eastAsia="Times New Roman"/>
                <w:b/>
                <w:bCs/>
                <w:caps/>
              </w:rPr>
              <w:t>Plazos</w:t>
            </w:r>
          </w:p>
        </w:tc>
        <w:tc>
          <w:tcPr>
            <w:tcW w:w="1446" w:type="dxa"/>
            <w:tcBorders>
              <w:top w:val="single" w:sz="4" w:space="0" w:color="A6A6A6"/>
              <w:bottom w:val="single" w:sz="4" w:space="0" w:color="A6A6A6"/>
            </w:tcBorders>
            <w:shd w:val="clear" w:color="auto" w:fill="auto"/>
            <w:vAlign w:val="bottom"/>
          </w:tcPr>
          <w:p w14:paraId="311F349F" w14:textId="77777777" w:rsidR="00251E1B" w:rsidRDefault="00C75409">
            <w:pPr>
              <w:spacing w:after="200" w:line="276" w:lineRule="auto"/>
              <w:jc w:val="center"/>
              <w:rPr>
                <w:rFonts w:eastAsia="Times New Roman"/>
                <w:b/>
                <w:bCs/>
                <w:caps/>
              </w:rPr>
            </w:pPr>
            <w:r w:rsidRPr="00E834FE">
              <w:rPr>
                <w:rFonts w:eastAsia="Times New Roman"/>
                <w:b/>
                <w:bCs/>
                <w:caps/>
              </w:rPr>
              <w:t>Indicadores</w:t>
            </w:r>
          </w:p>
        </w:tc>
        <w:tc>
          <w:tcPr>
            <w:tcW w:w="1443" w:type="dxa"/>
            <w:tcBorders>
              <w:top w:val="single" w:sz="4" w:space="0" w:color="A6A6A6"/>
              <w:bottom w:val="single" w:sz="4" w:space="0" w:color="A6A6A6"/>
            </w:tcBorders>
            <w:shd w:val="clear" w:color="auto" w:fill="auto"/>
            <w:vAlign w:val="bottom"/>
          </w:tcPr>
          <w:p w14:paraId="16457CFF"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B83361" w:rsidRPr="00102059" w14:paraId="4E75E0AE"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6AED637D" w14:textId="77777777" w:rsidR="00251E1B" w:rsidRPr="005529C5" w:rsidRDefault="00C75409">
            <w:pPr>
              <w:spacing w:after="200" w:line="276" w:lineRule="auto"/>
              <w:rPr>
                <w:rFonts w:eastAsia="Tw Cen MT"/>
                <w:highlight w:val="yellow"/>
                <w:lang w:val="es-ES"/>
              </w:rPr>
            </w:pPr>
            <w:r w:rsidRPr="005529C5">
              <w:rPr>
                <w:lang w:val="es-ES"/>
              </w:rPr>
              <w:t>Recopilar, gestionar y difundir eficazmente datos sobre emisiones y calidad del aire entre los socios.</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4F76FB" w14:textId="77777777" w:rsidR="00251E1B" w:rsidRDefault="00C75409">
            <w:pPr>
              <w:spacing w:after="200" w:line="276" w:lineRule="auto"/>
              <w:jc w:val="center"/>
              <w:rPr>
                <w:color w:val="FFFFFF"/>
                <w:highlight w:val="yellow"/>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1FE74" w14:textId="77777777" w:rsidR="00251E1B" w:rsidRDefault="00C75409">
            <w:pPr>
              <w:spacing w:after="200" w:line="276" w:lineRule="auto"/>
              <w:jc w:val="center"/>
              <w:rPr>
                <w:color w:val="FFFFFF"/>
                <w:highlight w:val="yellow"/>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70CA40" w14:textId="77777777" w:rsidR="00251E1B" w:rsidRDefault="00C75409">
            <w:pPr>
              <w:spacing w:after="200" w:line="276" w:lineRule="auto"/>
              <w:jc w:val="center"/>
              <w:rPr>
                <w:color w:val="FFFFFF"/>
                <w:highlight w:val="yellow"/>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79153FA0"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179F370A"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1D7B270A" w14:textId="77777777" w:rsidR="0015745F" w:rsidRPr="00102059" w:rsidRDefault="0015745F" w:rsidP="0015745F">
            <w:pPr>
              <w:jc w:val="center"/>
              <w:rPr>
                <w:color w:val="FFFFFF"/>
              </w:rPr>
            </w:pPr>
          </w:p>
        </w:tc>
      </w:tr>
      <w:tr w:rsidR="00B83361" w:rsidRPr="00102059" w14:paraId="13144994"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02F72EBF" w14:textId="77777777" w:rsidR="00251E1B" w:rsidRPr="005529C5" w:rsidRDefault="00C75409">
            <w:pPr>
              <w:spacing w:after="200" w:line="276" w:lineRule="auto"/>
              <w:rPr>
                <w:rFonts w:eastAsia="Tw Cen MT"/>
                <w:lang w:val="es-ES"/>
              </w:rPr>
            </w:pPr>
            <w:r w:rsidRPr="005529C5">
              <w:rPr>
                <w:lang w:val="es-ES"/>
              </w:rPr>
              <w:t>Aclarar las políticas de intercambio de datos y confidencialidad</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99B0EF"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173C04"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B1FDC2"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0902E967"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28F22D34"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4F904CB7" w14:textId="77777777" w:rsidR="0015745F" w:rsidRPr="00102059" w:rsidRDefault="0015745F" w:rsidP="0015745F">
            <w:pPr>
              <w:jc w:val="center"/>
              <w:rPr>
                <w:color w:val="FFFFFF"/>
              </w:rPr>
            </w:pPr>
          </w:p>
        </w:tc>
      </w:tr>
      <w:tr w:rsidR="00B83361" w:rsidRPr="00102059" w14:paraId="5FE5CDA7"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2280EF60" w14:textId="77777777" w:rsidR="00251E1B" w:rsidRPr="005529C5" w:rsidRDefault="00C75409">
            <w:pPr>
              <w:spacing w:after="200" w:line="276" w:lineRule="auto"/>
              <w:rPr>
                <w:rFonts w:eastAsia="Tw Cen MT"/>
                <w:lang w:val="es-ES"/>
              </w:rPr>
            </w:pPr>
            <w:r w:rsidRPr="005529C5">
              <w:rPr>
                <w:lang w:val="es-ES"/>
              </w:rPr>
              <w:t>Mejorar la capacidad de supervisión</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327F27B"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5E08D73"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A3B5D1"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10AEEC68"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4F5908E2"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06971CD3" w14:textId="77777777" w:rsidR="0015745F" w:rsidRPr="00102059" w:rsidRDefault="0015745F" w:rsidP="0015745F">
            <w:pPr>
              <w:jc w:val="center"/>
              <w:rPr>
                <w:color w:val="FFFFFF"/>
              </w:rPr>
            </w:pPr>
          </w:p>
        </w:tc>
      </w:tr>
      <w:tr w:rsidR="00B83361" w:rsidRPr="00102059" w14:paraId="2601B60D" w14:textId="77777777" w:rsidTr="00BD659E">
        <w:trPr>
          <w:trHeight w:val="21"/>
        </w:trPr>
        <w:tc>
          <w:tcPr>
            <w:tcW w:w="3831" w:type="dxa"/>
            <w:tcBorders>
              <w:top w:val="single" w:sz="4" w:space="0" w:color="000000" w:themeColor="text1"/>
              <w:left w:val="single" w:sz="4" w:space="0" w:color="008085"/>
              <w:bottom w:val="single" w:sz="4" w:space="0" w:color="A6A6A6"/>
              <w:right w:val="single" w:sz="4" w:space="0" w:color="000000" w:themeColor="text1"/>
            </w:tcBorders>
            <w:vAlign w:val="center"/>
          </w:tcPr>
          <w:p w14:paraId="73CCB257" w14:textId="77777777" w:rsidR="00251E1B" w:rsidRPr="005529C5" w:rsidRDefault="00C75409">
            <w:pPr>
              <w:keepNext/>
              <w:spacing w:after="200" w:line="276" w:lineRule="auto"/>
              <w:rPr>
                <w:rFonts w:eastAsia="Tw Cen MT"/>
                <w:lang w:val="es-ES"/>
              </w:rPr>
            </w:pPr>
            <w:r w:rsidRPr="005529C5">
              <w:rPr>
                <w:lang w:val="es-ES"/>
              </w:rPr>
              <w:t xml:space="preserve">Mejorar los sistemas y herramientas "de abajo arriba" (que parten de la fuente para llegar al entorno AQ). </w:t>
            </w:r>
          </w:p>
        </w:tc>
        <w:tc>
          <w:tcPr>
            <w:tcW w:w="1389"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228A72F5"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62160BF0"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16C0B91A"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A6A6A6"/>
            </w:tcBorders>
            <w:vAlign w:val="center"/>
          </w:tcPr>
          <w:p w14:paraId="722E21EB"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A6A6A6"/>
              <w:bottom w:val="single" w:sz="4" w:space="0" w:color="A6A6A6"/>
            </w:tcBorders>
            <w:vAlign w:val="center"/>
          </w:tcPr>
          <w:p w14:paraId="6BA7A6CC"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A6A6A6"/>
              <w:bottom w:val="single" w:sz="4" w:space="0" w:color="A6A6A6"/>
            </w:tcBorders>
            <w:vAlign w:val="center"/>
          </w:tcPr>
          <w:p w14:paraId="2A1F701D" w14:textId="77777777" w:rsidR="0015745F" w:rsidRPr="00102059" w:rsidRDefault="0015745F" w:rsidP="0015745F">
            <w:pPr>
              <w:jc w:val="center"/>
              <w:rPr>
                <w:color w:val="FFFFFF"/>
              </w:rPr>
            </w:pPr>
          </w:p>
        </w:tc>
      </w:tr>
    </w:tbl>
    <w:p w14:paraId="03EFCA41" w14:textId="77777777" w:rsidR="003C38D5" w:rsidRDefault="003C38D5" w:rsidP="004F6231">
      <w:pPr>
        <w:spacing w:after="0" w:line="259" w:lineRule="auto"/>
        <w:rPr>
          <w:rFonts w:eastAsia="Calibri" w:cs="Times New Roman"/>
          <w:sz w:val="24"/>
          <w:szCs w:val="24"/>
        </w:rPr>
      </w:pP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5529C5" w14:paraId="03206C5D" w14:textId="77777777" w:rsidTr="002E5DFF">
        <w:trPr>
          <w:trHeight w:val="21"/>
          <w:tblHeader/>
        </w:trPr>
        <w:tc>
          <w:tcPr>
            <w:tcW w:w="12947" w:type="dxa"/>
            <w:gridSpan w:val="7"/>
            <w:tcBorders>
              <w:top w:val="single" w:sz="4" w:space="0" w:color="002060"/>
              <w:left w:val="single" w:sz="4" w:space="0" w:color="008085"/>
              <w:bottom w:val="single" w:sz="4" w:space="0" w:color="A6A6A6"/>
            </w:tcBorders>
            <w:shd w:val="clear" w:color="auto" w:fill="auto"/>
            <w:vAlign w:val="center"/>
          </w:tcPr>
          <w:p w14:paraId="4C4A2409" w14:textId="77777777" w:rsidR="00251E1B" w:rsidRPr="005529C5" w:rsidRDefault="00C75409">
            <w:pPr>
              <w:keepNext/>
              <w:spacing w:before="120" w:after="120"/>
              <w:jc w:val="center"/>
              <w:rPr>
                <w:b/>
                <w:caps/>
                <w:lang w:val="es-ES"/>
              </w:rPr>
            </w:pPr>
            <w:r w:rsidRPr="005529C5">
              <w:rPr>
                <w:rFonts w:eastAsia="Times New Roman"/>
                <w:b/>
                <w:bCs/>
                <w:caps/>
                <w:lang w:val="es-ES"/>
              </w:rPr>
              <w:t>Objetivo 5: Calidad del aire La toma de decisiones se basa en una investigación sólida</w:t>
            </w:r>
          </w:p>
        </w:tc>
      </w:tr>
      <w:tr w:rsidR="004E693B" w:rsidRPr="00E834FE" w14:paraId="5DCAFD48" w14:textId="77777777" w:rsidTr="00BD659E">
        <w:trPr>
          <w:trHeight w:val="21"/>
          <w:tblHeader/>
        </w:trPr>
        <w:tc>
          <w:tcPr>
            <w:tcW w:w="3831" w:type="dxa"/>
            <w:tcBorders>
              <w:top w:val="single" w:sz="4" w:space="0" w:color="A6A6A6"/>
              <w:left w:val="single" w:sz="4" w:space="0" w:color="008085"/>
              <w:bottom w:val="single" w:sz="4" w:space="0" w:color="000000" w:themeColor="text1"/>
              <w:right w:val="single" w:sz="4" w:space="0" w:color="000000" w:themeColor="text1"/>
            </w:tcBorders>
            <w:shd w:val="clear" w:color="auto" w:fill="auto"/>
            <w:vAlign w:val="bottom"/>
          </w:tcPr>
          <w:p w14:paraId="5FB36F75" w14:textId="77777777" w:rsidR="00251E1B" w:rsidRDefault="00C75409">
            <w:pPr>
              <w:spacing w:after="200" w:line="276" w:lineRule="auto"/>
              <w:jc w:val="center"/>
              <w:rPr>
                <w:rFonts w:eastAsia="Times New Roman"/>
                <w:b/>
                <w:bCs/>
                <w:caps/>
              </w:rPr>
            </w:pPr>
            <w:r w:rsidRPr="00E834FE">
              <w:rPr>
                <w:rFonts w:eastAsia="Times New Roman"/>
                <w:b/>
                <w:bCs/>
                <w:caps/>
              </w:rPr>
              <w:t>Objetivos</w:t>
            </w:r>
          </w:p>
        </w:tc>
        <w:tc>
          <w:tcPr>
            <w:tcW w:w="1389"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32755FD4" w14:textId="77777777" w:rsidR="00251E1B" w:rsidRDefault="00C75409">
            <w:pPr>
              <w:spacing w:after="200" w:line="276" w:lineRule="auto"/>
              <w:jc w:val="center"/>
              <w:rPr>
                <w:rFonts w:eastAsia="Times New Roman"/>
                <w:b/>
                <w:bCs/>
                <w:caps/>
              </w:rPr>
            </w:pPr>
            <w:r w:rsidRPr="00E834FE">
              <w:rPr>
                <w:rFonts w:eastAsia="Times New Roman"/>
                <w:b/>
                <w:bCs/>
                <w:caps/>
              </w:rPr>
              <w:t>Actividades</w:t>
            </w:r>
          </w:p>
        </w:tc>
        <w:tc>
          <w:tcPr>
            <w:tcW w:w="1763"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53FF6664" w14:textId="77777777" w:rsidR="00251E1B" w:rsidRDefault="00C75409">
            <w:pPr>
              <w:spacing w:after="200" w:line="276" w:lineRule="auto"/>
              <w:jc w:val="center"/>
              <w:rPr>
                <w:rFonts w:eastAsia="Times New Roman"/>
                <w:b/>
                <w:bCs/>
                <w:caps/>
              </w:rPr>
            </w:pPr>
            <w:r w:rsidRPr="00E834FE">
              <w:rPr>
                <w:rFonts w:eastAsia="Times New Roman"/>
                <w:b/>
                <w:bCs/>
                <w:caps/>
              </w:rPr>
              <w:t>Responsabilidad obligatoria</w:t>
            </w:r>
          </w:p>
        </w:tc>
        <w:tc>
          <w:tcPr>
            <w:tcW w:w="1614"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657FEB3C" w14:textId="77777777" w:rsidR="00251E1B" w:rsidRDefault="00C75409">
            <w:pPr>
              <w:spacing w:after="200" w:line="276" w:lineRule="auto"/>
              <w:jc w:val="center"/>
              <w:rPr>
                <w:rFonts w:eastAsia="Times New Roman"/>
                <w:b/>
                <w:bCs/>
                <w:caps/>
              </w:rPr>
            </w:pPr>
            <w:r w:rsidRPr="00E834FE">
              <w:rPr>
                <w:rFonts w:eastAsia="Times New Roman"/>
                <w:b/>
                <w:bCs/>
                <w:caps/>
              </w:rPr>
              <w:t>Responsabilidad participativa</w:t>
            </w:r>
          </w:p>
        </w:tc>
        <w:tc>
          <w:tcPr>
            <w:tcW w:w="1461" w:type="dxa"/>
            <w:tcBorders>
              <w:top w:val="single" w:sz="4" w:space="0" w:color="A6A6A6"/>
              <w:left w:val="single" w:sz="4" w:space="0" w:color="000000" w:themeColor="text1"/>
              <w:bottom w:val="single" w:sz="4" w:space="0" w:color="000000" w:themeColor="text1"/>
            </w:tcBorders>
            <w:shd w:val="clear" w:color="auto" w:fill="auto"/>
            <w:vAlign w:val="bottom"/>
          </w:tcPr>
          <w:p w14:paraId="674279AE" w14:textId="77777777" w:rsidR="00251E1B" w:rsidRDefault="00C75409">
            <w:pPr>
              <w:spacing w:after="200" w:line="276" w:lineRule="auto"/>
              <w:jc w:val="center"/>
              <w:rPr>
                <w:rFonts w:eastAsia="Times New Roman"/>
                <w:b/>
                <w:bCs/>
                <w:caps/>
              </w:rPr>
            </w:pPr>
            <w:r w:rsidRPr="00E834FE">
              <w:rPr>
                <w:rFonts w:eastAsia="Times New Roman"/>
                <w:b/>
                <w:bCs/>
                <w:caps/>
              </w:rPr>
              <w:t>Plazos</w:t>
            </w:r>
          </w:p>
        </w:tc>
        <w:tc>
          <w:tcPr>
            <w:tcW w:w="1446" w:type="dxa"/>
            <w:tcBorders>
              <w:top w:val="single" w:sz="4" w:space="0" w:color="A6A6A6"/>
              <w:bottom w:val="single" w:sz="4" w:space="0" w:color="A6A6A6"/>
            </w:tcBorders>
            <w:shd w:val="clear" w:color="auto" w:fill="auto"/>
            <w:vAlign w:val="bottom"/>
          </w:tcPr>
          <w:p w14:paraId="73409AA6" w14:textId="77777777" w:rsidR="00251E1B" w:rsidRDefault="00C75409">
            <w:pPr>
              <w:spacing w:after="200" w:line="276" w:lineRule="auto"/>
              <w:jc w:val="center"/>
              <w:rPr>
                <w:rFonts w:eastAsia="Times New Roman"/>
                <w:b/>
                <w:bCs/>
                <w:caps/>
              </w:rPr>
            </w:pPr>
            <w:r w:rsidRPr="00E834FE">
              <w:rPr>
                <w:rFonts w:eastAsia="Times New Roman"/>
                <w:b/>
                <w:bCs/>
                <w:caps/>
              </w:rPr>
              <w:t>Indicadores</w:t>
            </w:r>
          </w:p>
        </w:tc>
        <w:tc>
          <w:tcPr>
            <w:tcW w:w="1443" w:type="dxa"/>
            <w:tcBorders>
              <w:top w:val="single" w:sz="4" w:space="0" w:color="A6A6A6"/>
              <w:bottom w:val="single" w:sz="4" w:space="0" w:color="A6A6A6"/>
            </w:tcBorders>
            <w:shd w:val="clear" w:color="auto" w:fill="auto"/>
            <w:vAlign w:val="bottom"/>
          </w:tcPr>
          <w:p w14:paraId="30D78BC2"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B83361" w:rsidRPr="00102059" w14:paraId="1D5BAEBF"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7096F6CC" w14:textId="77777777" w:rsidR="00251E1B" w:rsidRPr="00C75409" w:rsidRDefault="00C75409" w:rsidP="009E6322">
            <w:pPr>
              <w:spacing w:after="200" w:line="276" w:lineRule="auto"/>
              <w:jc w:val="both"/>
              <w:rPr>
                <w:rFonts w:eastAsia="Tw Cen MT"/>
                <w:highlight w:val="yellow"/>
                <w:lang w:val="es-ES"/>
              </w:rPr>
            </w:pPr>
            <w:r w:rsidRPr="00C75409">
              <w:rPr>
                <w:lang w:val="es-ES"/>
              </w:rPr>
              <w:t xml:space="preserve">Coordinar y alinear la investigación sobre la calidad del aire en el ámbito de la salud pública que se lleva a cabo en el mundo académico.  </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B47BA" w14:textId="77777777" w:rsidR="00251E1B" w:rsidRDefault="00C75409" w:rsidP="009E6322">
            <w:pPr>
              <w:spacing w:after="200" w:line="276" w:lineRule="auto"/>
              <w:jc w:val="both"/>
              <w:rPr>
                <w:color w:val="FFFFFF"/>
                <w:highlight w:val="yellow"/>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5AC6309" w14:textId="77777777" w:rsidR="00251E1B" w:rsidRDefault="00C75409" w:rsidP="009E6322">
            <w:pPr>
              <w:spacing w:after="200" w:line="276" w:lineRule="auto"/>
              <w:jc w:val="both"/>
              <w:rPr>
                <w:color w:val="FFFFFF"/>
                <w:highlight w:val="yellow"/>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5574E8" w14:textId="77777777" w:rsidR="00251E1B" w:rsidRDefault="00C75409" w:rsidP="009E6322">
            <w:pPr>
              <w:spacing w:after="200" w:line="276" w:lineRule="auto"/>
              <w:jc w:val="both"/>
              <w:rPr>
                <w:color w:val="FFFFFF"/>
                <w:highlight w:val="yellow"/>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0902FBEF" w14:textId="77777777" w:rsidR="00251E1B" w:rsidRDefault="00C75409" w:rsidP="009E6322">
            <w:pPr>
              <w:spacing w:after="200" w:line="276" w:lineRule="auto"/>
              <w:jc w:val="both"/>
              <w:rPr>
                <w:color w:val="FFFFFF"/>
              </w:rPr>
            </w:pPr>
            <w:r w:rsidRPr="00102059">
              <w:rPr>
                <w:color w:val="FFFFFF"/>
              </w:rPr>
              <w:t>-</w:t>
            </w:r>
          </w:p>
        </w:tc>
        <w:tc>
          <w:tcPr>
            <w:tcW w:w="1446" w:type="dxa"/>
            <w:tcBorders>
              <w:top w:val="single" w:sz="4" w:space="0" w:color="A6A6A6"/>
              <w:bottom w:val="single" w:sz="4" w:space="0" w:color="A6A6A6"/>
            </w:tcBorders>
            <w:vAlign w:val="center"/>
          </w:tcPr>
          <w:p w14:paraId="7B9B96E9" w14:textId="77777777" w:rsidR="00251E1B" w:rsidRDefault="00C75409" w:rsidP="009E6322">
            <w:pPr>
              <w:spacing w:after="200" w:line="276" w:lineRule="auto"/>
              <w:jc w:val="both"/>
              <w:rPr>
                <w:color w:val="FFFFFF"/>
              </w:rPr>
            </w:pPr>
            <w:r w:rsidRPr="00102059">
              <w:rPr>
                <w:color w:val="FFFFFF"/>
              </w:rPr>
              <w:t>-</w:t>
            </w:r>
          </w:p>
        </w:tc>
        <w:tc>
          <w:tcPr>
            <w:tcW w:w="1443" w:type="dxa"/>
            <w:tcBorders>
              <w:top w:val="single" w:sz="4" w:space="0" w:color="A6A6A6"/>
              <w:bottom w:val="single" w:sz="4" w:space="0" w:color="A6A6A6"/>
            </w:tcBorders>
            <w:vAlign w:val="center"/>
          </w:tcPr>
          <w:p w14:paraId="5F96A722" w14:textId="77777777" w:rsidR="00AE2221" w:rsidRPr="00102059" w:rsidRDefault="00AE2221" w:rsidP="009E6322">
            <w:pPr>
              <w:jc w:val="both"/>
              <w:rPr>
                <w:color w:val="FFFFFF"/>
              </w:rPr>
            </w:pPr>
          </w:p>
        </w:tc>
      </w:tr>
      <w:tr w:rsidR="00B83361" w:rsidRPr="00102059" w14:paraId="039D5976" w14:textId="77777777" w:rsidTr="00BD659E">
        <w:trPr>
          <w:trHeight w:val="854"/>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65BC6706" w14:textId="77777777" w:rsidR="00251E1B" w:rsidRPr="00C75409" w:rsidRDefault="00C75409" w:rsidP="009E6322">
            <w:pPr>
              <w:spacing w:after="200" w:line="276" w:lineRule="auto"/>
              <w:jc w:val="both"/>
              <w:rPr>
                <w:rFonts w:eastAsia="Tw Cen MT"/>
                <w:lang w:val="es-ES"/>
              </w:rPr>
            </w:pPr>
            <w:r w:rsidRPr="00C75409">
              <w:rPr>
                <w:lang w:val="es-ES"/>
              </w:rPr>
              <w:t xml:space="preserve">Utilizar la información de los monitores existentes para identificar pautas y tendencias que puedan servir de base para la aplicación del </w:t>
            </w:r>
            <w:r w:rsidR="00B9149D" w:rsidRPr="00C75409">
              <w:rPr>
                <w:lang w:val="es-ES"/>
              </w:rPr>
              <w:t>AQCMP.</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B36E55" w14:textId="77777777" w:rsidR="00251E1B" w:rsidRDefault="00C75409" w:rsidP="009E6322">
            <w:pPr>
              <w:spacing w:after="200" w:line="276" w:lineRule="auto"/>
              <w:jc w:val="both"/>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D4409C" w14:textId="77777777" w:rsidR="00251E1B" w:rsidRDefault="00C75409" w:rsidP="009E6322">
            <w:pPr>
              <w:spacing w:after="200" w:line="276" w:lineRule="auto"/>
              <w:jc w:val="both"/>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9E2C88" w14:textId="77777777" w:rsidR="00251E1B" w:rsidRDefault="00C75409" w:rsidP="009E6322">
            <w:pPr>
              <w:spacing w:after="200" w:line="276" w:lineRule="auto"/>
              <w:jc w:val="both"/>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tcBorders>
            <w:vAlign w:val="center"/>
          </w:tcPr>
          <w:p w14:paraId="4DF05997" w14:textId="77777777" w:rsidR="00251E1B" w:rsidRDefault="00C75409" w:rsidP="009E6322">
            <w:pPr>
              <w:spacing w:after="200" w:line="276" w:lineRule="auto"/>
              <w:jc w:val="both"/>
              <w:rPr>
                <w:color w:val="FFFFFF"/>
              </w:rPr>
            </w:pPr>
            <w:r w:rsidRPr="00102059">
              <w:rPr>
                <w:color w:val="FFFFFF"/>
              </w:rPr>
              <w:t>-</w:t>
            </w:r>
          </w:p>
        </w:tc>
        <w:tc>
          <w:tcPr>
            <w:tcW w:w="1446" w:type="dxa"/>
            <w:tcBorders>
              <w:top w:val="single" w:sz="4" w:space="0" w:color="A6A6A6"/>
              <w:bottom w:val="single" w:sz="4" w:space="0" w:color="A6A6A6"/>
            </w:tcBorders>
            <w:vAlign w:val="center"/>
          </w:tcPr>
          <w:p w14:paraId="0018EB36" w14:textId="77777777" w:rsidR="00251E1B" w:rsidRDefault="00C75409" w:rsidP="009E6322">
            <w:pPr>
              <w:spacing w:after="200" w:line="276" w:lineRule="auto"/>
              <w:jc w:val="both"/>
              <w:rPr>
                <w:color w:val="FFFFFF"/>
              </w:rPr>
            </w:pPr>
            <w:r w:rsidRPr="00102059">
              <w:rPr>
                <w:color w:val="FFFFFF"/>
              </w:rPr>
              <w:t>-</w:t>
            </w:r>
          </w:p>
        </w:tc>
        <w:tc>
          <w:tcPr>
            <w:tcW w:w="1443" w:type="dxa"/>
            <w:tcBorders>
              <w:top w:val="single" w:sz="4" w:space="0" w:color="A6A6A6"/>
              <w:bottom w:val="single" w:sz="4" w:space="0" w:color="A6A6A6"/>
            </w:tcBorders>
            <w:vAlign w:val="center"/>
          </w:tcPr>
          <w:p w14:paraId="5B95CD12" w14:textId="77777777" w:rsidR="00AE2221" w:rsidRPr="00102059" w:rsidRDefault="00AE2221" w:rsidP="009E6322">
            <w:pPr>
              <w:jc w:val="both"/>
              <w:rPr>
                <w:color w:val="FFFFFF"/>
              </w:rPr>
            </w:pPr>
          </w:p>
        </w:tc>
      </w:tr>
      <w:tr w:rsidR="00B83361" w:rsidRPr="00102059" w14:paraId="362CC581" w14:textId="77777777" w:rsidTr="00BD659E">
        <w:trPr>
          <w:trHeight w:val="21"/>
        </w:trPr>
        <w:tc>
          <w:tcPr>
            <w:tcW w:w="3831" w:type="dxa"/>
            <w:tcBorders>
              <w:top w:val="single" w:sz="4" w:space="0" w:color="000000" w:themeColor="text1"/>
              <w:left w:val="single" w:sz="4" w:space="0" w:color="008085"/>
              <w:bottom w:val="single" w:sz="4" w:space="0" w:color="A6A6A6"/>
              <w:right w:val="single" w:sz="4" w:space="0" w:color="000000" w:themeColor="text1"/>
            </w:tcBorders>
            <w:vAlign w:val="center"/>
          </w:tcPr>
          <w:p w14:paraId="6ADA48AA" w14:textId="77777777" w:rsidR="00251E1B" w:rsidRPr="00C75409" w:rsidRDefault="00C75409" w:rsidP="009E6322">
            <w:pPr>
              <w:spacing w:after="200" w:line="276" w:lineRule="auto"/>
              <w:jc w:val="both"/>
              <w:rPr>
                <w:rFonts w:eastAsia="Tw Cen MT"/>
                <w:lang w:val="es-ES"/>
              </w:rPr>
            </w:pPr>
            <w:r w:rsidRPr="00C75409">
              <w:rPr>
                <w:lang w:val="es-ES"/>
              </w:rPr>
              <w:t>Desarrollar capacidades locales y externas para realizar análisis</w:t>
            </w:r>
          </w:p>
        </w:tc>
        <w:tc>
          <w:tcPr>
            <w:tcW w:w="1389"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45FD028A" w14:textId="77777777" w:rsidR="00251E1B" w:rsidRDefault="00C75409" w:rsidP="009E6322">
            <w:pPr>
              <w:spacing w:after="200" w:line="276" w:lineRule="auto"/>
              <w:jc w:val="both"/>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5B6BB2C3" w14:textId="77777777" w:rsidR="00251E1B" w:rsidRDefault="00C75409" w:rsidP="009E6322">
            <w:pPr>
              <w:spacing w:after="200" w:line="276" w:lineRule="auto"/>
              <w:jc w:val="both"/>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3F1E767A" w14:textId="77777777" w:rsidR="00251E1B" w:rsidRDefault="00C75409" w:rsidP="009E6322">
            <w:pPr>
              <w:spacing w:after="200" w:line="276" w:lineRule="auto"/>
              <w:jc w:val="both"/>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A6A6A6"/>
            </w:tcBorders>
            <w:vAlign w:val="center"/>
          </w:tcPr>
          <w:p w14:paraId="698987E4" w14:textId="77777777" w:rsidR="00251E1B" w:rsidRDefault="00C75409" w:rsidP="009E6322">
            <w:pPr>
              <w:spacing w:after="200" w:line="276" w:lineRule="auto"/>
              <w:jc w:val="both"/>
              <w:rPr>
                <w:color w:val="FFFFFF"/>
              </w:rPr>
            </w:pPr>
            <w:r w:rsidRPr="00102059">
              <w:rPr>
                <w:color w:val="FFFFFF"/>
              </w:rPr>
              <w:t>-</w:t>
            </w:r>
          </w:p>
        </w:tc>
        <w:tc>
          <w:tcPr>
            <w:tcW w:w="1446" w:type="dxa"/>
            <w:tcBorders>
              <w:top w:val="single" w:sz="4" w:space="0" w:color="A6A6A6"/>
              <w:bottom w:val="single" w:sz="4" w:space="0" w:color="A6A6A6"/>
            </w:tcBorders>
            <w:vAlign w:val="center"/>
          </w:tcPr>
          <w:p w14:paraId="007E9068" w14:textId="77777777" w:rsidR="00251E1B" w:rsidRDefault="00C75409" w:rsidP="009E6322">
            <w:pPr>
              <w:spacing w:after="200" w:line="276" w:lineRule="auto"/>
              <w:jc w:val="both"/>
              <w:rPr>
                <w:color w:val="FFFFFF"/>
              </w:rPr>
            </w:pPr>
            <w:r w:rsidRPr="00102059">
              <w:rPr>
                <w:color w:val="FFFFFF"/>
              </w:rPr>
              <w:t>-</w:t>
            </w:r>
          </w:p>
        </w:tc>
        <w:tc>
          <w:tcPr>
            <w:tcW w:w="1443" w:type="dxa"/>
            <w:tcBorders>
              <w:top w:val="single" w:sz="4" w:space="0" w:color="A6A6A6"/>
              <w:bottom w:val="single" w:sz="4" w:space="0" w:color="A6A6A6"/>
            </w:tcBorders>
            <w:vAlign w:val="center"/>
          </w:tcPr>
          <w:p w14:paraId="5220BBB2" w14:textId="77777777" w:rsidR="00AE2221" w:rsidRPr="00102059" w:rsidRDefault="00AE2221" w:rsidP="009E6322">
            <w:pPr>
              <w:jc w:val="both"/>
              <w:rPr>
                <w:color w:val="FFFFFF"/>
              </w:rPr>
            </w:pPr>
          </w:p>
        </w:tc>
      </w:tr>
      <w:tr w:rsidR="00B83361" w:rsidRPr="00102059" w14:paraId="7EA66B1B" w14:textId="77777777" w:rsidTr="00BD659E">
        <w:trPr>
          <w:trHeight w:val="21"/>
        </w:trPr>
        <w:tc>
          <w:tcPr>
            <w:tcW w:w="3831" w:type="dxa"/>
            <w:tcBorders>
              <w:top w:val="single" w:sz="4" w:space="0" w:color="A6A6A6"/>
              <w:left w:val="single" w:sz="4" w:space="0" w:color="008085"/>
              <w:bottom w:val="single" w:sz="4" w:space="0" w:color="A6A6A6"/>
              <w:right w:val="single" w:sz="4" w:space="0" w:color="000000" w:themeColor="text1"/>
            </w:tcBorders>
            <w:vAlign w:val="center"/>
          </w:tcPr>
          <w:p w14:paraId="3120EB1E" w14:textId="77777777" w:rsidR="00251E1B" w:rsidRPr="00C75409" w:rsidRDefault="00C75409" w:rsidP="009E6322">
            <w:pPr>
              <w:keepNext/>
              <w:spacing w:after="200" w:line="276" w:lineRule="auto"/>
              <w:jc w:val="both"/>
              <w:rPr>
                <w:rFonts w:eastAsia="Tw Cen MT"/>
                <w:lang w:val="es-ES"/>
              </w:rPr>
            </w:pPr>
            <w:r w:rsidRPr="00C75409">
              <w:rPr>
                <w:lang w:val="es-ES"/>
              </w:rPr>
              <w:t>Adoptar herramientas de toma de decisiones reconocidas y respaldadas a escala mundial (por ejemplo, la herramienta LEAP de CCAC/SEI) para apoyar la integración de los compromisos en materia de calidad del aire y mitigación del cambio climático.</w:t>
            </w:r>
          </w:p>
        </w:tc>
        <w:tc>
          <w:tcPr>
            <w:tcW w:w="1389" w:type="dxa"/>
            <w:tcBorders>
              <w:top w:val="single" w:sz="4" w:space="0" w:color="A6A6A6"/>
              <w:left w:val="single" w:sz="4" w:space="0" w:color="000000" w:themeColor="text1"/>
              <w:bottom w:val="single" w:sz="4" w:space="0" w:color="A6A6A6"/>
              <w:right w:val="single" w:sz="4" w:space="0" w:color="000000" w:themeColor="text1"/>
            </w:tcBorders>
            <w:vAlign w:val="center"/>
          </w:tcPr>
          <w:p w14:paraId="08440F64" w14:textId="77777777" w:rsidR="00251E1B" w:rsidRDefault="00C75409" w:rsidP="009E6322">
            <w:pPr>
              <w:spacing w:after="200" w:line="276" w:lineRule="auto"/>
              <w:jc w:val="both"/>
              <w:rPr>
                <w:color w:val="FFFFFF"/>
              </w:rPr>
            </w:pPr>
            <w:r w:rsidRPr="00102059">
              <w:rPr>
                <w:color w:val="FFFFFF"/>
              </w:rPr>
              <w:t>-</w:t>
            </w:r>
          </w:p>
        </w:tc>
        <w:tc>
          <w:tcPr>
            <w:tcW w:w="1763" w:type="dxa"/>
            <w:tcBorders>
              <w:top w:val="single" w:sz="4" w:space="0" w:color="A6A6A6"/>
              <w:left w:val="single" w:sz="4" w:space="0" w:color="000000" w:themeColor="text1"/>
              <w:bottom w:val="single" w:sz="4" w:space="0" w:color="A6A6A6"/>
              <w:right w:val="single" w:sz="4" w:space="0" w:color="000000" w:themeColor="text1"/>
            </w:tcBorders>
            <w:vAlign w:val="center"/>
          </w:tcPr>
          <w:p w14:paraId="35CC8553" w14:textId="77777777" w:rsidR="00251E1B" w:rsidRDefault="00C75409" w:rsidP="009E6322">
            <w:pPr>
              <w:spacing w:after="200" w:line="276" w:lineRule="auto"/>
              <w:jc w:val="both"/>
              <w:rPr>
                <w:color w:val="FFFFFF"/>
              </w:rPr>
            </w:pPr>
            <w:r w:rsidRPr="00102059">
              <w:rPr>
                <w:color w:val="FFFFFF"/>
              </w:rPr>
              <w:t>-</w:t>
            </w:r>
          </w:p>
        </w:tc>
        <w:tc>
          <w:tcPr>
            <w:tcW w:w="1614" w:type="dxa"/>
            <w:tcBorders>
              <w:top w:val="single" w:sz="4" w:space="0" w:color="A6A6A6"/>
              <w:left w:val="single" w:sz="4" w:space="0" w:color="000000" w:themeColor="text1"/>
              <w:bottom w:val="single" w:sz="4" w:space="0" w:color="A6A6A6"/>
              <w:right w:val="single" w:sz="4" w:space="0" w:color="000000" w:themeColor="text1"/>
            </w:tcBorders>
            <w:vAlign w:val="center"/>
          </w:tcPr>
          <w:p w14:paraId="691C316B" w14:textId="77777777" w:rsidR="00251E1B" w:rsidRDefault="00C75409" w:rsidP="009E6322">
            <w:pPr>
              <w:spacing w:after="200" w:line="276" w:lineRule="auto"/>
              <w:jc w:val="both"/>
              <w:rPr>
                <w:color w:val="FFFFFF"/>
              </w:rPr>
            </w:pPr>
            <w:r w:rsidRPr="00102059">
              <w:rPr>
                <w:color w:val="FFFFFF"/>
              </w:rPr>
              <w:t>-</w:t>
            </w:r>
          </w:p>
        </w:tc>
        <w:tc>
          <w:tcPr>
            <w:tcW w:w="1461" w:type="dxa"/>
            <w:tcBorders>
              <w:top w:val="single" w:sz="4" w:space="0" w:color="A6A6A6"/>
              <w:left w:val="single" w:sz="4" w:space="0" w:color="000000" w:themeColor="text1"/>
              <w:bottom w:val="single" w:sz="4" w:space="0" w:color="A6A6A6"/>
            </w:tcBorders>
            <w:vAlign w:val="center"/>
          </w:tcPr>
          <w:p w14:paraId="4BB2D735" w14:textId="77777777" w:rsidR="00251E1B" w:rsidRDefault="00C75409" w:rsidP="009E6322">
            <w:pPr>
              <w:spacing w:after="200" w:line="276" w:lineRule="auto"/>
              <w:jc w:val="both"/>
              <w:rPr>
                <w:color w:val="FFFFFF"/>
              </w:rPr>
            </w:pPr>
            <w:r w:rsidRPr="00102059">
              <w:rPr>
                <w:color w:val="FFFFFF"/>
              </w:rPr>
              <w:t>-</w:t>
            </w:r>
          </w:p>
        </w:tc>
        <w:tc>
          <w:tcPr>
            <w:tcW w:w="1446" w:type="dxa"/>
            <w:tcBorders>
              <w:top w:val="single" w:sz="4" w:space="0" w:color="A6A6A6"/>
              <w:bottom w:val="single" w:sz="4" w:space="0" w:color="A6A6A6"/>
            </w:tcBorders>
            <w:vAlign w:val="center"/>
          </w:tcPr>
          <w:p w14:paraId="445735F6" w14:textId="77777777" w:rsidR="00251E1B" w:rsidRDefault="00C75409" w:rsidP="009E6322">
            <w:pPr>
              <w:spacing w:after="200" w:line="276" w:lineRule="auto"/>
              <w:jc w:val="both"/>
              <w:rPr>
                <w:color w:val="FFFFFF"/>
              </w:rPr>
            </w:pPr>
            <w:r w:rsidRPr="00102059">
              <w:rPr>
                <w:color w:val="FFFFFF"/>
              </w:rPr>
              <w:t>-</w:t>
            </w:r>
          </w:p>
        </w:tc>
        <w:tc>
          <w:tcPr>
            <w:tcW w:w="1443" w:type="dxa"/>
            <w:tcBorders>
              <w:top w:val="single" w:sz="4" w:space="0" w:color="A6A6A6"/>
              <w:bottom w:val="single" w:sz="4" w:space="0" w:color="A6A6A6"/>
            </w:tcBorders>
            <w:vAlign w:val="center"/>
          </w:tcPr>
          <w:p w14:paraId="13CB595B" w14:textId="77777777" w:rsidR="00AE2221" w:rsidRPr="00102059" w:rsidRDefault="00AE2221" w:rsidP="009E6322">
            <w:pPr>
              <w:jc w:val="both"/>
              <w:rPr>
                <w:color w:val="FFFFFF"/>
              </w:rPr>
            </w:pPr>
          </w:p>
        </w:tc>
      </w:tr>
    </w:tbl>
    <w:p w14:paraId="6D9C8D39" w14:textId="77777777" w:rsidR="00910D5A" w:rsidRDefault="00910D5A" w:rsidP="009E6322">
      <w:pPr>
        <w:spacing w:after="0" w:line="259" w:lineRule="auto"/>
        <w:jc w:val="both"/>
        <w:rPr>
          <w:rFonts w:eastAsia="Calibri" w:cs="Times New Roman"/>
          <w:sz w:val="24"/>
          <w:szCs w:val="24"/>
        </w:rPr>
      </w:pPr>
    </w:p>
    <w:tbl>
      <w:tblPr>
        <w:tblStyle w:val="TableGrid1"/>
        <w:tblW w:w="4999" w:type="pct"/>
        <w:tblInd w:w="-5" w:type="dxa"/>
        <w:tblBorders>
          <w:top w:val="single" w:sz="4" w:space="0" w:color="002060"/>
          <w:left w:val="single" w:sz="4" w:space="0" w:color="002060"/>
          <w:bottom w:val="single" w:sz="4" w:space="0" w:color="002060"/>
          <w:right w:val="single" w:sz="4" w:space="0" w:color="002060"/>
          <w:insideH w:val="single" w:sz="4" w:space="0" w:color="A6A6A6"/>
          <w:insideV w:val="single" w:sz="4" w:space="0" w:color="002060"/>
        </w:tblBorders>
        <w:tblLayout w:type="fixed"/>
        <w:tblLook w:val="04A0" w:firstRow="1" w:lastRow="0" w:firstColumn="1" w:lastColumn="0" w:noHBand="0" w:noVBand="1"/>
      </w:tblPr>
      <w:tblGrid>
        <w:gridCol w:w="3831"/>
        <w:gridCol w:w="1389"/>
        <w:gridCol w:w="1763"/>
        <w:gridCol w:w="1614"/>
        <w:gridCol w:w="1461"/>
        <w:gridCol w:w="1446"/>
        <w:gridCol w:w="1443"/>
      </w:tblGrid>
      <w:tr w:rsidR="00384029" w:rsidRPr="00C75409" w14:paraId="5C39967C" w14:textId="77777777" w:rsidTr="00BD659E">
        <w:trPr>
          <w:trHeight w:val="21"/>
          <w:tblHeader/>
        </w:trPr>
        <w:tc>
          <w:tcPr>
            <w:tcW w:w="12947" w:type="dxa"/>
            <w:gridSpan w:val="7"/>
            <w:tcBorders>
              <w:top w:val="single" w:sz="4" w:space="0" w:color="002060"/>
              <w:left w:val="single" w:sz="4" w:space="0" w:color="008085"/>
              <w:bottom w:val="single" w:sz="4" w:space="0" w:color="A6A6A6"/>
            </w:tcBorders>
            <w:shd w:val="clear" w:color="auto" w:fill="auto"/>
            <w:vAlign w:val="center"/>
          </w:tcPr>
          <w:p w14:paraId="49ABCCFF" w14:textId="77777777" w:rsidR="00251E1B" w:rsidRPr="00C75409" w:rsidRDefault="00C75409">
            <w:pPr>
              <w:keepNext/>
              <w:spacing w:before="120" w:after="120"/>
              <w:jc w:val="center"/>
              <w:rPr>
                <w:b/>
                <w:caps/>
                <w:lang w:val="es-ES"/>
              </w:rPr>
            </w:pPr>
            <w:r w:rsidRPr="00C75409">
              <w:rPr>
                <w:rFonts w:eastAsia="Times New Roman"/>
                <w:b/>
                <w:bCs/>
                <w:caps/>
                <w:lang w:val="es-ES"/>
              </w:rPr>
              <w:t>Objetivo 6: Mejorar el conocimiento y la comprensión entre los responsables de la toma de decisiones, las partes interesadas y el público en general, de acuerdo con un plan de educación y divulgación.</w:t>
            </w:r>
          </w:p>
        </w:tc>
      </w:tr>
      <w:tr w:rsidR="00384029" w:rsidRPr="00E834FE" w14:paraId="55FCFA5A" w14:textId="77777777" w:rsidTr="00BD659E">
        <w:trPr>
          <w:trHeight w:val="21"/>
          <w:tblHeader/>
        </w:trPr>
        <w:tc>
          <w:tcPr>
            <w:tcW w:w="3831" w:type="dxa"/>
            <w:tcBorders>
              <w:top w:val="single" w:sz="4" w:space="0" w:color="A6A6A6"/>
              <w:left w:val="single" w:sz="4" w:space="0" w:color="008085"/>
              <w:bottom w:val="single" w:sz="4" w:space="0" w:color="000000" w:themeColor="text1"/>
              <w:right w:val="single" w:sz="4" w:space="0" w:color="000000" w:themeColor="text1"/>
            </w:tcBorders>
            <w:shd w:val="clear" w:color="auto" w:fill="auto"/>
            <w:vAlign w:val="bottom"/>
          </w:tcPr>
          <w:p w14:paraId="56D6EA9F" w14:textId="77777777" w:rsidR="00251E1B" w:rsidRDefault="00C75409">
            <w:pPr>
              <w:spacing w:after="200" w:line="276" w:lineRule="auto"/>
              <w:jc w:val="center"/>
              <w:rPr>
                <w:rFonts w:eastAsia="Times New Roman"/>
                <w:b/>
                <w:bCs/>
                <w:caps/>
              </w:rPr>
            </w:pPr>
            <w:r w:rsidRPr="00E834FE">
              <w:rPr>
                <w:rFonts w:eastAsia="Times New Roman"/>
                <w:b/>
                <w:bCs/>
                <w:caps/>
              </w:rPr>
              <w:t>Objetivos</w:t>
            </w:r>
          </w:p>
        </w:tc>
        <w:tc>
          <w:tcPr>
            <w:tcW w:w="1389"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08622948" w14:textId="77777777" w:rsidR="00251E1B" w:rsidRDefault="00C75409">
            <w:pPr>
              <w:spacing w:after="200" w:line="276" w:lineRule="auto"/>
              <w:jc w:val="center"/>
              <w:rPr>
                <w:rFonts w:eastAsia="Times New Roman"/>
                <w:b/>
                <w:bCs/>
                <w:caps/>
              </w:rPr>
            </w:pPr>
            <w:r w:rsidRPr="00E834FE">
              <w:rPr>
                <w:rFonts w:eastAsia="Times New Roman"/>
                <w:b/>
                <w:bCs/>
                <w:caps/>
              </w:rPr>
              <w:t>Actividades</w:t>
            </w:r>
          </w:p>
        </w:tc>
        <w:tc>
          <w:tcPr>
            <w:tcW w:w="1763"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717CE903" w14:textId="77777777" w:rsidR="00251E1B" w:rsidRDefault="00C75409">
            <w:pPr>
              <w:spacing w:after="200" w:line="276" w:lineRule="auto"/>
              <w:jc w:val="center"/>
              <w:rPr>
                <w:rFonts w:eastAsia="Times New Roman"/>
                <w:b/>
                <w:bCs/>
                <w:caps/>
              </w:rPr>
            </w:pPr>
            <w:r w:rsidRPr="00E834FE">
              <w:rPr>
                <w:rFonts w:eastAsia="Times New Roman"/>
                <w:b/>
                <w:bCs/>
                <w:caps/>
              </w:rPr>
              <w:t>Responsabilidad obligatoria</w:t>
            </w:r>
          </w:p>
        </w:tc>
        <w:tc>
          <w:tcPr>
            <w:tcW w:w="1614"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51BD9A9F" w14:textId="77777777" w:rsidR="00251E1B" w:rsidRDefault="00C75409">
            <w:pPr>
              <w:spacing w:after="200" w:line="276" w:lineRule="auto"/>
              <w:jc w:val="center"/>
              <w:rPr>
                <w:rFonts w:eastAsia="Times New Roman"/>
                <w:b/>
                <w:bCs/>
                <w:caps/>
              </w:rPr>
            </w:pPr>
            <w:r w:rsidRPr="00E834FE">
              <w:rPr>
                <w:rFonts w:eastAsia="Times New Roman"/>
                <w:b/>
                <w:bCs/>
                <w:caps/>
              </w:rPr>
              <w:t>Responsabilidad participativa</w:t>
            </w:r>
          </w:p>
        </w:tc>
        <w:tc>
          <w:tcPr>
            <w:tcW w:w="1461"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4F528736" w14:textId="77777777" w:rsidR="00251E1B" w:rsidRDefault="00C75409">
            <w:pPr>
              <w:spacing w:after="200" w:line="276" w:lineRule="auto"/>
              <w:jc w:val="center"/>
              <w:rPr>
                <w:rFonts w:eastAsia="Times New Roman"/>
                <w:b/>
                <w:bCs/>
                <w:caps/>
              </w:rPr>
            </w:pPr>
            <w:r w:rsidRPr="00E834FE">
              <w:rPr>
                <w:rFonts w:eastAsia="Times New Roman"/>
                <w:b/>
                <w:bCs/>
                <w:caps/>
              </w:rPr>
              <w:t>Plazos</w:t>
            </w:r>
          </w:p>
        </w:tc>
        <w:tc>
          <w:tcPr>
            <w:tcW w:w="1446" w:type="dxa"/>
            <w:tcBorders>
              <w:top w:val="single" w:sz="4" w:space="0" w:color="A6A6A6"/>
              <w:left w:val="single" w:sz="4" w:space="0" w:color="000000" w:themeColor="text1"/>
              <w:bottom w:val="single" w:sz="4" w:space="0" w:color="000000" w:themeColor="text1"/>
              <w:right w:val="single" w:sz="4" w:space="0" w:color="000000" w:themeColor="text1"/>
            </w:tcBorders>
            <w:shd w:val="clear" w:color="auto" w:fill="auto"/>
            <w:vAlign w:val="bottom"/>
          </w:tcPr>
          <w:p w14:paraId="38AF6F6B" w14:textId="77777777" w:rsidR="00251E1B" w:rsidRDefault="00C75409">
            <w:pPr>
              <w:spacing w:after="200" w:line="276" w:lineRule="auto"/>
              <w:jc w:val="center"/>
              <w:rPr>
                <w:rFonts w:eastAsia="Times New Roman"/>
                <w:b/>
                <w:bCs/>
                <w:caps/>
              </w:rPr>
            </w:pPr>
            <w:r w:rsidRPr="00E834FE">
              <w:rPr>
                <w:rFonts w:eastAsia="Times New Roman"/>
                <w:b/>
                <w:bCs/>
                <w:caps/>
              </w:rPr>
              <w:t>Indicadores</w:t>
            </w:r>
          </w:p>
        </w:tc>
        <w:tc>
          <w:tcPr>
            <w:tcW w:w="1443" w:type="dxa"/>
            <w:tcBorders>
              <w:top w:val="single" w:sz="4" w:space="0" w:color="A6A6A6"/>
              <w:left w:val="single" w:sz="4" w:space="0" w:color="000000" w:themeColor="text1"/>
              <w:bottom w:val="single" w:sz="4" w:space="0" w:color="000000" w:themeColor="text1"/>
            </w:tcBorders>
            <w:shd w:val="clear" w:color="auto" w:fill="auto"/>
            <w:vAlign w:val="bottom"/>
          </w:tcPr>
          <w:p w14:paraId="288C7AEF" w14:textId="77777777" w:rsidR="00251E1B" w:rsidRDefault="00C75409">
            <w:pPr>
              <w:spacing w:after="200" w:line="276" w:lineRule="auto"/>
              <w:jc w:val="center"/>
              <w:rPr>
                <w:rFonts w:eastAsia="Times New Roman"/>
                <w:b/>
                <w:bCs/>
                <w:caps/>
              </w:rPr>
            </w:pPr>
            <w:r>
              <w:rPr>
                <w:rFonts w:eastAsia="Times New Roman"/>
                <w:b/>
                <w:bCs/>
                <w:caps/>
              </w:rPr>
              <w:t>Necesidad de recursos</w:t>
            </w:r>
          </w:p>
        </w:tc>
      </w:tr>
      <w:tr w:rsidR="00B83361" w:rsidRPr="00102059" w14:paraId="5BA9F050"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28670C50" w14:textId="77777777" w:rsidR="00251E1B" w:rsidRPr="00C75409" w:rsidRDefault="00C75409">
            <w:pPr>
              <w:spacing w:after="200" w:line="276" w:lineRule="auto"/>
              <w:rPr>
                <w:rFonts w:eastAsia="Tw Cen MT"/>
                <w:highlight w:val="yellow"/>
                <w:lang w:val="es-ES"/>
              </w:rPr>
            </w:pPr>
            <w:r w:rsidRPr="00C75409">
              <w:rPr>
                <w:lang w:val="es-ES"/>
              </w:rPr>
              <w:t>Mejorar la comprensión entre el público en general</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16FD1E1" w14:textId="77777777" w:rsidR="00251E1B" w:rsidRDefault="00C75409">
            <w:pPr>
              <w:spacing w:after="200" w:line="276" w:lineRule="auto"/>
              <w:jc w:val="center"/>
              <w:rPr>
                <w:color w:val="FFFFFF"/>
                <w:highlight w:val="yellow"/>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42754B" w14:textId="77777777" w:rsidR="00251E1B" w:rsidRDefault="00C75409">
            <w:pPr>
              <w:spacing w:after="200" w:line="276" w:lineRule="auto"/>
              <w:jc w:val="center"/>
              <w:rPr>
                <w:color w:val="FFFFFF"/>
                <w:highlight w:val="yellow"/>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A47488" w14:textId="77777777" w:rsidR="00251E1B" w:rsidRDefault="00C75409">
            <w:pPr>
              <w:spacing w:after="200" w:line="276" w:lineRule="auto"/>
              <w:jc w:val="center"/>
              <w:rPr>
                <w:color w:val="FFFFFF"/>
                <w:highlight w:val="yellow"/>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D91E74"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17D773"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000000" w:themeColor="text1"/>
              <w:left w:val="single" w:sz="4" w:space="0" w:color="000000" w:themeColor="text1"/>
              <w:bottom w:val="single" w:sz="4" w:space="0" w:color="000000" w:themeColor="text1"/>
            </w:tcBorders>
            <w:vAlign w:val="center"/>
          </w:tcPr>
          <w:p w14:paraId="675E05EE" w14:textId="77777777" w:rsidR="001F0730" w:rsidRPr="00102059" w:rsidRDefault="001F0730" w:rsidP="001F0730">
            <w:pPr>
              <w:jc w:val="center"/>
              <w:rPr>
                <w:color w:val="FFFFFF"/>
              </w:rPr>
            </w:pPr>
          </w:p>
        </w:tc>
      </w:tr>
      <w:tr w:rsidR="00B83361" w:rsidRPr="00102059" w14:paraId="1460531C" w14:textId="77777777" w:rsidTr="00BD659E">
        <w:trPr>
          <w:trHeight w:val="21"/>
        </w:trPr>
        <w:tc>
          <w:tcPr>
            <w:tcW w:w="3831" w:type="dxa"/>
            <w:tcBorders>
              <w:top w:val="single" w:sz="4" w:space="0" w:color="000000" w:themeColor="text1"/>
              <w:left w:val="single" w:sz="4" w:space="0" w:color="008085"/>
              <w:bottom w:val="single" w:sz="4" w:space="0" w:color="000000" w:themeColor="text1"/>
              <w:right w:val="single" w:sz="4" w:space="0" w:color="000000" w:themeColor="text1"/>
            </w:tcBorders>
            <w:vAlign w:val="center"/>
          </w:tcPr>
          <w:p w14:paraId="51BDA7A4" w14:textId="77777777" w:rsidR="00251E1B" w:rsidRPr="00C75409" w:rsidRDefault="00C75409">
            <w:pPr>
              <w:spacing w:after="200" w:line="276" w:lineRule="auto"/>
              <w:rPr>
                <w:rFonts w:eastAsia="Tw Cen MT"/>
                <w:lang w:val="es-ES"/>
              </w:rPr>
            </w:pPr>
            <w:r w:rsidRPr="00C75409">
              <w:rPr>
                <w:lang w:val="es-ES"/>
              </w:rPr>
              <w:t xml:space="preserve">Informar a los responsables de la toma de decisiones para que tomen medidas sobre las actividades clave del </w:t>
            </w:r>
            <w:r w:rsidR="00B9149D" w:rsidRPr="00C75409">
              <w:rPr>
                <w:lang w:val="es-ES"/>
              </w:rPr>
              <w:t xml:space="preserve">AQCMP </w:t>
            </w:r>
            <w:r w:rsidRPr="00C75409">
              <w:rPr>
                <w:lang w:val="es-ES"/>
              </w:rPr>
              <w:t>y la toma de decisiones en materia de política del aire.</w:t>
            </w:r>
          </w:p>
        </w:tc>
        <w:tc>
          <w:tcPr>
            <w:tcW w:w="13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93D60B"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3CF955"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0A1A55"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BB5F18"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2B95BC"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000000" w:themeColor="text1"/>
              <w:left w:val="single" w:sz="4" w:space="0" w:color="000000" w:themeColor="text1"/>
              <w:bottom w:val="single" w:sz="4" w:space="0" w:color="000000" w:themeColor="text1"/>
            </w:tcBorders>
            <w:vAlign w:val="center"/>
          </w:tcPr>
          <w:p w14:paraId="2FC17F8B" w14:textId="77777777" w:rsidR="001F0730" w:rsidRPr="00102059" w:rsidRDefault="001F0730" w:rsidP="001F0730">
            <w:pPr>
              <w:jc w:val="center"/>
              <w:rPr>
                <w:color w:val="FFFFFF"/>
              </w:rPr>
            </w:pPr>
          </w:p>
        </w:tc>
      </w:tr>
      <w:tr w:rsidR="00B83361" w:rsidRPr="00102059" w14:paraId="76D3AB64" w14:textId="77777777" w:rsidTr="00BD659E">
        <w:trPr>
          <w:trHeight w:val="21"/>
        </w:trPr>
        <w:tc>
          <w:tcPr>
            <w:tcW w:w="3831" w:type="dxa"/>
            <w:tcBorders>
              <w:top w:val="single" w:sz="4" w:space="0" w:color="000000" w:themeColor="text1"/>
              <w:left w:val="single" w:sz="4" w:space="0" w:color="008085"/>
              <w:bottom w:val="single" w:sz="4" w:space="0" w:color="A6A6A6"/>
              <w:right w:val="single" w:sz="4" w:space="0" w:color="000000" w:themeColor="text1"/>
            </w:tcBorders>
            <w:vAlign w:val="center"/>
          </w:tcPr>
          <w:p w14:paraId="0E3A94B6" w14:textId="77777777" w:rsidR="00251E1B" w:rsidRPr="00C75409" w:rsidRDefault="00C75409">
            <w:pPr>
              <w:spacing w:after="200" w:line="276" w:lineRule="auto"/>
              <w:rPr>
                <w:rFonts w:eastAsia="Tw Cen MT"/>
                <w:lang w:val="es-ES"/>
              </w:rPr>
            </w:pPr>
            <w:r w:rsidRPr="00C75409">
              <w:rPr>
                <w:lang w:val="es-ES"/>
              </w:rPr>
              <w:t>Ayudar a las partes interesadas y a la comunidad regulada a comprender y cumplir la normativa del AQCMP.</w:t>
            </w:r>
          </w:p>
        </w:tc>
        <w:tc>
          <w:tcPr>
            <w:tcW w:w="1389"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1516B355" w14:textId="77777777" w:rsidR="00251E1B" w:rsidRDefault="00C75409">
            <w:pPr>
              <w:spacing w:after="200" w:line="276" w:lineRule="auto"/>
              <w:jc w:val="center"/>
              <w:rPr>
                <w:color w:val="FFFFFF"/>
              </w:rPr>
            </w:pPr>
            <w:r w:rsidRPr="00102059">
              <w:rPr>
                <w:color w:val="FFFFFF"/>
              </w:rPr>
              <w:t>-</w:t>
            </w:r>
          </w:p>
        </w:tc>
        <w:tc>
          <w:tcPr>
            <w:tcW w:w="1763"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3845F2B5" w14:textId="77777777" w:rsidR="00251E1B" w:rsidRDefault="00C75409">
            <w:pPr>
              <w:spacing w:after="200" w:line="276" w:lineRule="auto"/>
              <w:jc w:val="center"/>
              <w:rPr>
                <w:color w:val="FFFFFF"/>
              </w:rPr>
            </w:pPr>
            <w:r w:rsidRPr="00102059">
              <w:rPr>
                <w:color w:val="FFFFFF"/>
              </w:rPr>
              <w:t>-</w:t>
            </w:r>
          </w:p>
        </w:tc>
        <w:tc>
          <w:tcPr>
            <w:tcW w:w="1614"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08139315" w14:textId="77777777" w:rsidR="00251E1B" w:rsidRDefault="00C75409">
            <w:pPr>
              <w:spacing w:after="200" w:line="276" w:lineRule="auto"/>
              <w:jc w:val="center"/>
              <w:rPr>
                <w:color w:val="FFFFFF"/>
              </w:rPr>
            </w:pPr>
            <w:r w:rsidRPr="00102059">
              <w:rPr>
                <w:color w:val="FFFFFF"/>
              </w:rPr>
              <w:t>-</w:t>
            </w:r>
          </w:p>
        </w:tc>
        <w:tc>
          <w:tcPr>
            <w:tcW w:w="1461"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00D6A788" w14:textId="77777777" w:rsidR="00251E1B" w:rsidRDefault="00C75409">
            <w:pPr>
              <w:spacing w:after="200" w:line="276" w:lineRule="auto"/>
              <w:jc w:val="center"/>
              <w:rPr>
                <w:color w:val="FFFFFF"/>
              </w:rPr>
            </w:pPr>
            <w:r w:rsidRPr="00102059">
              <w:rPr>
                <w:color w:val="FFFFFF"/>
              </w:rPr>
              <w:t>-</w:t>
            </w:r>
          </w:p>
        </w:tc>
        <w:tc>
          <w:tcPr>
            <w:tcW w:w="1446" w:type="dxa"/>
            <w:tcBorders>
              <w:top w:val="single" w:sz="4" w:space="0" w:color="000000" w:themeColor="text1"/>
              <w:left w:val="single" w:sz="4" w:space="0" w:color="000000" w:themeColor="text1"/>
              <w:bottom w:val="single" w:sz="4" w:space="0" w:color="A6A6A6"/>
              <w:right w:val="single" w:sz="4" w:space="0" w:color="000000" w:themeColor="text1"/>
            </w:tcBorders>
            <w:vAlign w:val="center"/>
          </w:tcPr>
          <w:p w14:paraId="2BC47435" w14:textId="77777777" w:rsidR="00251E1B" w:rsidRDefault="00C75409">
            <w:pPr>
              <w:spacing w:after="200" w:line="276" w:lineRule="auto"/>
              <w:jc w:val="center"/>
              <w:rPr>
                <w:color w:val="FFFFFF"/>
              </w:rPr>
            </w:pPr>
            <w:r w:rsidRPr="00102059">
              <w:rPr>
                <w:color w:val="FFFFFF"/>
              </w:rPr>
              <w:t>-</w:t>
            </w:r>
          </w:p>
        </w:tc>
        <w:tc>
          <w:tcPr>
            <w:tcW w:w="1443" w:type="dxa"/>
            <w:tcBorders>
              <w:top w:val="single" w:sz="4" w:space="0" w:color="000000" w:themeColor="text1"/>
              <w:left w:val="single" w:sz="4" w:space="0" w:color="000000" w:themeColor="text1"/>
              <w:bottom w:val="single" w:sz="4" w:space="0" w:color="A6A6A6"/>
            </w:tcBorders>
            <w:vAlign w:val="center"/>
          </w:tcPr>
          <w:p w14:paraId="0A4F7224" w14:textId="77777777" w:rsidR="001F0730" w:rsidRPr="00102059" w:rsidRDefault="001F0730" w:rsidP="001F0730">
            <w:pPr>
              <w:jc w:val="center"/>
              <w:rPr>
                <w:color w:val="FFFFFF"/>
              </w:rPr>
            </w:pPr>
          </w:p>
        </w:tc>
      </w:tr>
    </w:tbl>
    <w:p w14:paraId="5AE48A43" w14:textId="77777777" w:rsidR="001F0730" w:rsidRPr="0017285D" w:rsidRDefault="001F0730" w:rsidP="004F6231">
      <w:pPr>
        <w:spacing w:after="0" w:line="259" w:lineRule="auto"/>
        <w:rPr>
          <w:rFonts w:eastAsia="Calibri" w:cs="Times New Roman"/>
          <w:sz w:val="24"/>
          <w:szCs w:val="24"/>
        </w:rPr>
      </w:pPr>
    </w:p>
    <w:p w14:paraId="50F40DEB" w14:textId="77777777" w:rsidR="0017285D" w:rsidRDefault="0017285D" w:rsidP="004F6231">
      <w:pPr>
        <w:spacing w:after="0" w:line="259" w:lineRule="auto"/>
        <w:rPr>
          <w:rFonts w:eastAsia="Calibri" w:cs="Times New Roman"/>
          <w:sz w:val="2"/>
          <w:szCs w:val="2"/>
        </w:rPr>
      </w:pPr>
    </w:p>
    <w:p w14:paraId="77A52294" w14:textId="77777777" w:rsidR="00C40503" w:rsidRDefault="00C40503" w:rsidP="00895630">
      <w:pPr>
        <w:pStyle w:val="ExhibitTitle"/>
      </w:pPr>
    </w:p>
    <w:p w14:paraId="007DCDA8" w14:textId="77777777" w:rsidR="00C40503" w:rsidRPr="00895630" w:rsidRDefault="00C40503" w:rsidP="00895630">
      <w:pPr>
        <w:pStyle w:val="ExhibitTitle"/>
      </w:pPr>
    </w:p>
    <w:p w14:paraId="450EA2D7" w14:textId="77777777" w:rsidR="00832639" w:rsidRPr="00832639" w:rsidRDefault="00832639" w:rsidP="00832639">
      <w:pPr>
        <w:spacing w:after="120"/>
        <w:rPr>
          <w:rFonts w:eastAsia="Times New Roman" w:cs="Times New Roman"/>
        </w:rPr>
        <w:sectPr w:rsidR="00832639" w:rsidRPr="00832639" w:rsidSect="00145032">
          <w:headerReference w:type="default" r:id="rId50"/>
          <w:footerReference w:type="default" r:id="rId51"/>
          <w:pgSz w:w="15840" w:h="12240" w:orient="landscape"/>
          <w:pgMar w:top="1440" w:right="1440" w:bottom="1440" w:left="1440" w:header="720" w:footer="720" w:gutter="0"/>
          <w:cols w:space="720"/>
          <w:docGrid w:linePitch="360"/>
        </w:sectPr>
      </w:pPr>
    </w:p>
    <w:p w14:paraId="38F94147" w14:textId="77777777" w:rsidR="00251E1B" w:rsidRDefault="00C75409" w:rsidP="009E6322">
      <w:pPr>
        <w:pStyle w:val="Heading1"/>
        <w:jc w:val="both"/>
      </w:pPr>
      <w:bookmarkStart w:id="81" w:name="_Toc473627422"/>
      <w:bookmarkStart w:id="82" w:name="_Toc473639254"/>
      <w:bookmarkStart w:id="83" w:name="_Toc124432029"/>
      <w:proofErr w:type="spellStart"/>
      <w:r w:rsidRPr="00832639">
        <w:t>Seguimiento</w:t>
      </w:r>
      <w:proofErr w:type="spellEnd"/>
      <w:r w:rsidRPr="00832639">
        <w:t xml:space="preserve"> y </w:t>
      </w:r>
      <w:proofErr w:type="spellStart"/>
      <w:r w:rsidRPr="00832639">
        <w:t>evaluación</w:t>
      </w:r>
      <w:bookmarkEnd w:id="81"/>
      <w:bookmarkEnd w:id="82"/>
      <w:bookmarkEnd w:id="83"/>
      <w:proofErr w:type="spellEnd"/>
    </w:p>
    <w:p w14:paraId="16CA2261" w14:textId="77777777" w:rsidR="00251E1B" w:rsidRPr="00C75409" w:rsidRDefault="00C75409" w:rsidP="009E6322">
      <w:pPr>
        <w:pStyle w:val="BodyText12pt"/>
        <w:jc w:val="both"/>
        <w:rPr>
          <w:i/>
          <w:iCs/>
          <w:lang w:val="es-ES"/>
        </w:rPr>
      </w:pPr>
      <w:r w:rsidRPr="00C75409">
        <w:rPr>
          <w:i/>
          <w:iCs/>
          <w:lang w:val="es-ES"/>
        </w:rPr>
        <w:t xml:space="preserve">Para cumplir el objetivo principal establecido, la Sección 7 esboza el </w:t>
      </w:r>
      <w:r w:rsidR="00832639" w:rsidRPr="00C75409">
        <w:rPr>
          <w:i/>
          <w:iCs/>
          <w:lang w:val="es-ES"/>
        </w:rPr>
        <w:t xml:space="preserve">plan a largo plazo para evaluar los avances </w:t>
      </w:r>
      <w:r w:rsidRPr="00C75409">
        <w:rPr>
          <w:i/>
          <w:iCs/>
          <w:lang w:val="es-ES"/>
        </w:rPr>
        <w:t>hacia las metas y objetivos.</w:t>
      </w:r>
    </w:p>
    <w:p w14:paraId="26D16BFF" w14:textId="77777777" w:rsidR="00251E1B" w:rsidRPr="00C75409" w:rsidRDefault="00C75409" w:rsidP="009E6322">
      <w:pPr>
        <w:pStyle w:val="BodyText12pt"/>
        <w:jc w:val="both"/>
        <w:rPr>
          <w:i/>
          <w:iCs/>
          <w:lang w:val="es-ES"/>
        </w:rPr>
      </w:pPr>
      <w:r w:rsidRPr="00C75409">
        <w:rPr>
          <w:i/>
          <w:iCs/>
          <w:lang w:val="es-ES"/>
        </w:rPr>
        <w:t xml:space="preserve">El Recuadro </w:t>
      </w:r>
      <w:r w:rsidR="006D163C" w:rsidRPr="00C75409">
        <w:rPr>
          <w:i/>
          <w:iCs/>
          <w:lang w:val="es-ES"/>
        </w:rPr>
        <w:t xml:space="preserve">13 </w:t>
      </w:r>
      <w:r w:rsidR="00832639" w:rsidRPr="00C75409">
        <w:rPr>
          <w:i/>
          <w:iCs/>
          <w:lang w:val="es-ES"/>
        </w:rPr>
        <w:t xml:space="preserve">ofrece un resumen del proceso continuo de gestión de la calidad del aire </w:t>
      </w:r>
      <w:r w:rsidR="009E4811" w:rsidRPr="00C75409">
        <w:rPr>
          <w:i/>
          <w:iCs/>
          <w:lang w:val="es-ES"/>
        </w:rPr>
        <w:t xml:space="preserve">y la </w:t>
      </w:r>
      <w:r w:rsidR="2590AD6E" w:rsidRPr="00C75409">
        <w:rPr>
          <w:i/>
          <w:iCs/>
          <w:lang w:val="es-ES"/>
        </w:rPr>
        <w:t xml:space="preserve">mitigación </w:t>
      </w:r>
      <w:r w:rsidR="009E4811" w:rsidRPr="00C75409">
        <w:rPr>
          <w:i/>
          <w:iCs/>
          <w:lang w:val="es-ES"/>
        </w:rPr>
        <w:t xml:space="preserve">del cambio climático </w:t>
      </w:r>
      <w:r w:rsidR="00832639" w:rsidRPr="00C75409">
        <w:rPr>
          <w:i/>
          <w:iCs/>
          <w:lang w:val="es-ES"/>
        </w:rPr>
        <w:t xml:space="preserve">previsto. Los pasos 1 a 3 se han utilizado para formular este primer borrador del plan. Se </w:t>
      </w:r>
      <w:r w:rsidR="002A6CCF" w:rsidRPr="00C75409">
        <w:rPr>
          <w:i/>
          <w:iCs/>
          <w:lang w:val="es-ES"/>
        </w:rPr>
        <w:t xml:space="preserve">han </w:t>
      </w:r>
      <w:r w:rsidR="00832639" w:rsidRPr="00C75409">
        <w:rPr>
          <w:i/>
          <w:iCs/>
          <w:lang w:val="es-ES"/>
        </w:rPr>
        <w:t xml:space="preserve">utilizado los datos disponibles sobre calidad del aire </w:t>
      </w:r>
      <w:r w:rsidR="009E4811" w:rsidRPr="00C75409">
        <w:rPr>
          <w:i/>
          <w:iCs/>
          <w:lang w:val="es-ES"/>
        </w:rPr>
        <w:t xml:space="preserve">y </w:t>
      </w:r>
      <w:r w:rsidR="223B749C" w:rsidRPr="00C75409">
        <w:rPr>
          <w:i/>
          <w:iCs/>
          <w:lang w:val="es-ES"/>
        </w:rPr>
        <w:t xml:space="preserve">emisiones climáticas </w:t>
      </w:r>
      <w:r w:rsidR="009E4811" w:rsidRPr="00C75409">
        <w:rPr>
          <w:i/>
          <w:iCs/>
          <w:lang w:val="es-ES"/>
        </w:rPr>
        <w:t xml:space="preserve">y de GEI </w:t>
      </w:r>
      <w:r w:rsidR="00832639" w:rsidRPr="00C75409">
        <w:rPr>
          <w:i/>
          <w:iCs/>
          <w:lang w:val="es-ES"/>
        </w:rPr>
        <w:t>para evaluar la situación actual e identificar las fuentes clave. Estos resultados, a su vez, se han utilizado para priorizar acciones para las fuentes puntuales industriales clave</w:t>
      </w:r>
      <w:r w:rsidR="26008585" w:rsidRPr="00C75409">
        <w:rPr>
          <w:i/>
          <w:iCs/>
          <w:lang w:val="es-ES"/>
        </w:rPr>
        <w:t xml:space="preserve">, </w:t>
      </w:r>
      <w:r w:rsidR="00832639" w:rsidRPr="00C75409">
        <w:rPr>
          <w:i/>
          <w:iCs/>
          <w:lang w:val="es-ES"/>
        </w:rPr>
        <w:t>para seguir avanzando en la reducción de las emisiones de las fuentes móviles (utilizando tanto los controles del tubo de escape como la regulación del contenido de combustibles)</w:t>
      </w:r>
      <w:r w:rsidR="1CB59DD3" w:rsidRPr="00C75409">
        <w:rPr>
          <w:i/>
          <w:iCs/>
          <w:lang w:val="es-ES"/>
        </w:rPr>
        <w:t>, y para las fuentes de área como la agricultura, las estufas y las quemas al aire libre</w:t>
      </w:r>
      <w:r w:rsidR="00832639" w:rsidRPr="00C75409">
        <w:rPr>
          <w:i/>
          <w:iCs/>
          <w:lang w:val="es-ES"/>
        </w:rPr>
        <w:t>. Este plan representa el primer paso para la adopción de medidas (paso 4).</w:t>
      </w:r>
    </w:p>
    <w:tbl>
      <w:tblPr>
        <w:tblStyle w:val="TableGrid"/>
        <w:tblW w:w="0" w:type="auto"/>
        <w:tblBorders>
          <w:top w:val="single" w:sz="4" w:space="0" w:color="62A39F" w:themeColor="accent6"/>
          <w:left w:val="single" w:sz="4" w:space="0" w:color="62A39F" w:themeColor="accent6"/>
          <w:bottom w:val="single" w:sz="4" w:space="0" w:color="62A39F" w:themeColor="accent6"/>
          <w:right w:val="single" w:sz="4" w:space="0" w:color="62A39F" w:themeColor="accent6"/>
          <w:insideH w:val="single" w:sz="4" w:space="0" w:color="62A39F" w:themeColor="accent6"/>
          <w:insideV w:val="single" w:sz="4" w:space="0" w:color="62A39F" w:themeColor="accent6"/>
        </w:tblBorders>
        <w:tblLook w:val="04A0" w:firstRow="1" w:lastRow="0" w:firstColumn="1" w:lastColumn="0" w:noHBand="0" w:noVBand="1"/>
      </w:tblPr>
      <w:tblGrid>
        <w:gridCol w:w="9350"/>
      </w:tblGrid>
      <w:tr w:rsidR="00B7045C" w:rsidRPr="00C75409" w14:paraId="142CD290" w14:textId="77777777">
        <w:tc>
          <w:tcPr>
            <w:tcW w:w="9350" w:type="dxa"/>
            <w:shd w:val="clear" w:color="auto" w:fill="62A39F" w:themeFill="accent6"/>
          </w:tcPr>
          <w:p w14:paraId="369DD0EE" w14:textId="77777777" w:rsidR="00251E1B" w:rsidRPr="00C75409" w:rsidRDefault="00C75409" w:rsidP="009E6322">
            <w:pPr>
              <w:jc w:val="both"/>
              <w:rPr>
                <w:rFonts w:eastAsia="+mn-ea" w:cs="Times New Roman"/>
                <w:b/>
                <w:iCs/>
                <w:sz w:val="24"/>
                <w:szCs w:val="24"/>
                <w:lang w:val="es-ES"/>
              </w:rPr>
            </w:pPr>
            <w:r w:rsidRPr="00C75409">
              <w:rPr>
                <w:rFonts w:eastAsia="+mn-ea" w:cs="Times New Roman"/>
                <w:b/>
                <w:iCs/>
                <w:color w:val="FFFFFF" w:themeColor="background1"/>
                <w:sz w:val="28"/>
                <w:szCs w:val="28"/>
                <w:lang w:val="es-ES"/>
              </w:rPr>
              <w:t xml:space="preserve">Recuadro 13: </w:t>
            </w:r>
            <w:r w:rsidR="00853204" w:rsidRPr="00C75409">
              <w:rPr>
                <w:rFonts w:eastAsia="+mn-ea" w:cs="Times New Roman"/>
                <w:b/>
                <w:iCs/>
                <w:color w:val="FFFFFF" w:themeColor="background1"/>
                <w:sz w:val="28"/>
                <w:szCs w:val="28"/>
                <w:lang w:val="es-ES"/>
              </w:rPr>
              <w:t>Ciclo del proceso de gestión de la calidad del aire y el clima</w:t>
            </w:r>
          </w:p>
        </w:tc>
      </w:tr>
      <w:tr w:rsidR="00B7045C" w:rsidRPr="00550B1B" w14:paraId="3DD355C9" w14:textId="77777777">
        <w:trPr>
          <w:trHeight w:val="6110"/>
        </w:trPr>
        <w:tc>
          <w:tcPr>
            <w:tcW w:w="9350" w:type="dxa"/>
          </w:tcPr>
          <w:p w14:paraId="1A81F0B1" w14:textId="77777777" w:rsidR="00B7045C" w:rsidRPr="00C75409" w:rsidRDefault="00B7045C" w:rsidP="009E6322">
            <w:pPr>
              <w:jc w:val="both"/>
              <w:rPr>
                <w:lang w:val="es-ES"/>
              </w:rPr>
            </w:pPr>
          </w:p>
          <w:p w14:paraId="717AAFBA" w14:textId="77777777" w:rsidR="00B7045C" w:rsidRDefault="00853204" w:rsidP="009E6322">
            <w:pPr>
              <w:jc w:val="both"/>
              <w:rPr>
                <w:rFonts w:eastAsia="+mn-ea" w:cs="Times New Roman"/>
                <w:i/>
                <w:sz w:val="20"/>
                <w:szCs w:val="20"/>
              </w:rPr>
            </w:pPr>
            <w:r>
              <w:rPr>
                <w:i/>
                <w:iCs/>
                <w:noProof/>
              </w:rPr>
              <w:drawing>
                <wp:inline distT="0" distB="0" distL="0" distR="0" wp14:anchorId="69C9FC5E" wp14:editId="07777777">
                  <wp:extent cx="5462270" cy="4041775"/>
                  <wp:effectExtent l="0" t="0" r="508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62270" cy="4041775"/>
                          </a:xfrm>
                          <a:prstGeom prst="rect">
                            <a:avLst/>
                          </a:prstGeom>
                          <a:noFill/>
                        </pic:spPr>
                      </pic:pic>
                    </a:graphicData>
                  </a:graphic>
                </wp:inline>
              </w:drawing>
            </w:r>
          </w:p>
          <w:p w14:paraId="56EE48EE" w14:textId="77777777" w:rsidR="00EE12EE" w:rsidRPr="00550B1B" w:rsidRDefault="00EE12EE" w:rsidP="009E6322">
            <w:pPr>
              <w:jc w:val="both"/>
              <w:rPr>
                <w:rFonts w:eastAsia="+mn-ea" w:cs="Times New Roman"/>
                <w:i/>
                <w:sz w:val="20"/>
                <w:szCs w:val="20"/>
              </w:rPr>
            </w:pPr>
          </w:p>
        </w:tc>
      </w:tr>
    </w:tbl>
    <w:p w14:paraId="2908EB2C" w14:textId="77777777" w:rsidR="00AB6C3A" w:rsidRDefault="00AB6C3A" w:rsidP="009E6322">
      <w:pPr>
        <w:spacing w:after="120"/>
        <w:jc w:val="both"/>
        <w:rPr>
          <w:i/>
          <w:iCs/>
        </w:rPr>
      </w:pPr>
    </w:p>
    <w:p w14:paraId="05BC92BD" w14:textId="77777777" w:rsidR="00251E1B" w:rsidRPr="00C75409" w:rsidRDefault="00C75409" w:rsidP="009E6322">
      <w:pPr>
        <w:spacing w:after="120"/>
        <w:jc w:val="both"/>
        <w:rPr>
          <w:i/>
          <w:iCs/>
          <w:lang w:val="es-ES"/>
        </w:rPr>
      </w:pPr>
      <w:r w:rsidRPr="00C75409">
        <w:rPr>
          <w:i/>
          <w:iCs/>
          <w:lang w:val="es-ES"/>
        </w:rPr>
        <w:t xml:space="preserve">Obsérvese que la revisión también evaluará el estado de los factores impulsores de las emisiones, incluido el crecimiento más o menos rápido de los índices de emisiones, la exposición a contaminantes atmosféricos y la economía. La evaluación formal de 5 años también incluirá una actualización sobre la disponibilidad de financiación para la aplicación del plan y para apoyar cambios significativos en los índices de emisiones y la transición a nuevas tecnologías, </w:t>
      </w:r>
      <w:r w:rsidR="00DB3D7E" w:rsidRPr="00C75409">
        <w:rPr>
          <w:i/>
          <w:iCs/>
          <w:lang w:val="es-ES"/>
        </w:rPr>
        <w:t xml:space="preserve">en particular </w:t>
      </w:r>
      <w:r w:rsidRPr="00C75409">
        <w:rPr>
          <w:i/>
          <w:iCs/>
          <w:lang w:val="es-ES"/>
        </w:rPr>
        <w:t xml:space="preserve">para las fuentes puntuales, pero también para la rotación de la flota de fuentes móviles a tecnologías más limpias y la disponibilidad en entornos minoristas de gasóleo y gasolina más limpios y bajos en azufre. </w:t>
      </w:r>
      <w:r w:rsidR="7B60213D" w:rsidRPr="00C75409">
        <w:rPr>
          <w:i/>
          <w:iCs/>
          <w:lang w:val="es-ES"/>
        </w:rPr>
        <w:t>Obsérvese que la financiación de la reducción de las emisiones de GEI, integrada en la planificación de la gestión de la calidad del aire, abre oportunidades adicionales para la financiación internacional de las medidas de mitigación de las emisiones, como el Fondo Verde para el Clima</w:t>
      </w:r>
      <w:r w:rsidRPr="00C75409">
        <w:rPr>
          <w:i/>
          <w:iCs/>
          <w:lang w:val="es-ES"/>
        </w:rPr>
        <w:t xml:space="preserve">. </w:t>
      </w:r>
    </w:p>
    <w:p w14:paraId="04950B48" w14:textId="77777777" w:rsidR="00251E1B" w:rsidRDefault="00C75409" w:rsidP="009E6322">
      <w:pPr>
        <w:pStyle w:val="Heading1"/>
        <w:jc w:val="both"/>
      </w:pPr>
      <w:bookmarkStart w:id="84" w:name="_Toc124432030"/>
      <w:proofErr w:type="spellStart"/>
      <w:r>
        <w:t>Conclusión</w:t>
      </w:r>
      <w:bookmarkEnd w:id="84"/>
      <w:proofErr w:type="spellEnd"/>
    </w:p>
    <w:p w14:paraId="20FD8FBA" w14:textId="77777777" w:rsidR="00251E1B" w:rsidRPr="00C75409" w:rsidRDefault="00C75409" w:rsidP="009E6322">
      <w:pPr>
        <w:jc w:val="both"/>
        <w:rPr>
          <w:i/>
          <w:iCs/>
          <w:lang w:val="es-ES"/>
        </w:rPr>
      </w:pPr>
      <w:r w:rsidRPr="00C75409">
        <w:rPr>
          <w:i/>
          <w:iCs/>
          <w:lang w:val="es-ES"/>
        </w:rPr>
        <w:t xml:space="preserve">Incluir </w:t>
      </w:r>
      <w:proofErr w:type="gramStart"/>
      <w:r w:rsidRPr="00C75409">
        <w:rPr>
          <w:i/>
          <w:iCs/>
          <w:lang w:val="es-ES"/>
        </w:rPr>
        <w:t>conclusiones finales</w:t>
      </w:r>
      <w:proofErr w:type="gramEnd"/>
      <w:r w:rsidRPr="00C75409">
        <w:rPr>
          <w:i/>
          <w:iCs/>
          <w:lang w:val="es-ES"/>
        </w:rPr>
        <w:t xml:space="preserve"> y próximos pasos para el </w:t>
      </w:r>
      <w:r w:rsidR="00B9149D" w:rsidRPr="00C75409">
        <w:rPr>
          <w:i/>
          <w:iCs/>
          <w:lang w:val="es-ES"/>
        </w:rPr>
        <w:t>AQCMP</w:t>
      </w:r>
      <w:r w:rsidRPr="00C75409">
        <w:rPr>
          <w:i/>
          <w:iCs/>
          <w:lang w:val="es-ES"/>
        </w:rPr>
        <w:t>.</w:t>
      </w:r>
    </w:p>
    <w:p w14:paraId="121FD38A" w14:textId="77777777" w:rsidR="00DB5E88" w:rsidRPr="00C75409" w:rsidRDefault="00DB5E88" w:rsidP="009E6322">
      <w:pPr>
        <w:jc w:val="both"/>
        <w:rPr>
          <w:i/>
          <w:iCs/>
          <w:lang w:val="es-ES"/>
        </w:rPr>
        <w:sectPr w:rsidR="00DB5E88" w:rsidRPr="00C75409" w:rsidSect="00145032">
          <w:headerReference w:type="default" r:id="rId53"/>
          <w:footerReference w:type="default" r:id="rId54"/>
          <w:headerReference w:type="first" r:id="rId55"/>
          <w:footerReference w:type="first" r:id="rId56"/>
          <w:pgSz w:w="12240" w:h="15840" w:code="1"/>
          <w:pgMar w:top="2074" w:right="1440" w:bottom="1440" w:left="1440" w:header="720" w:footer="720" w:gutter="0"/>
          <w:cols w:space="720"/>
          <w:docGrid w:linePitch="360"/>
        </w:sectPr>
      </w:pPr>
    </w:p>
    <w:p w14:paraId="64816138" w14:textId="77777777" w:rsidR="00251E1B" w:rsidRDefault="00C75409" w:rsidP="009E6322">
      <w:pPr>
        <w:pStyle w:val="Heading1"/>
        <w:jc w:val="both"/>
      </w:pPr>
      <w:bookmarkStart w:id="85" w:name="_Tools_and_Resources"/>
      <w:bookmarkStart w:id="86" w:name="_Toc124432031"/>
      <w:bookmarkEnd w:id="85"/>
      <w:proofErr w:type="spellStart"/>
      <w:r>
        <w:t>Herramientas</w:t>
      </w:r>
      <w:proofErr w:type="spellEnd"/>
      <w:r>
        <w:t xml:space="preserve"> y </w:t>
      </w:r>
      <w:proofErr w:type="spellStart"/>
      <w:r>
        <w:t>recursos</w:t>
      </w:r>
      <w:bookmarkEnd w:id="86"/>
      <w:proofErr w:type="spellEnd"/>
    </w:p>
    <w:p w14:paraId="1FE2DD96" w14:textId="77777777" w:rsidR="00691515" w:rsidRPr="00691515" w:rsidRDefault="00691515" w:rsidP="009E6322">
      <w:pPr>
        <w:jc w:val="both"/>
        <w:rPr>
          <w:color w:val="FFFFFF" w:themeColor="background1"/>
          <w:sz w:val="4"/>
          <w:szCs w:val="4"/>
        </w:rPr>
      </w:pPr>
    </w:p>
    <w:tbl>
      <w:tblPr>
        <w:tblStyle w:val="GridTable1Light-Accent21"/>
        <w:tblpPr w:leftFromText="180" w:rightFromText="180" w:vertAnchor="text" w:tblpY="1"/>
        <w:tblOverlap w:val="never"/>
        <w:tblW w:w="12965" w:type="dxa"/>
        <w:tblLook w:val="04A0" w:firstRow="1" w:lastRow="0" w:firstColumn="1" w:lastColumn="0" w:noHBand="0" w:noVBand="1"/>
      </w:tblPr>
      <w:tblGrid>
        <w:gridCol w:w="1890"/>
        <w:gridCol w:w="1620"/>
        <w:gridCol w:w="1620"/>
        <w:gridCol w:w="2700"/>
        <w:gridCol w:w="3150"/>
        <w:gridCol w:w="1985"/>
      </w:tblGrid>
      <w:tr w:rsidR="002F6A5A" w14:paraId="3E8183A7" w14:textId="77777777" w:rsidTr="0055617E">
        <w:trPr>
          <w:cnfStyle w:val="100000000000" w:firstRow="1" w:lastRow="0" w:firstColumn="0" w:lastColumn="0" w:oddVBand="0" w:evenVBand="0" w:oddHBand="0" w:evenHBand="0" w:firstRowFirstColumn="0" w:firstRowLastColumn="0" w:lastRowFirstColumn="0" w:lastRowLastColumn="0"/>
          <w:trHeight w:val="540"/>
          <w:tblHeader/>
        </w:trPr>
        <w:tc>
          <w:tcPr>
            <w:cnfStyle w:val="001000000000" w:firstRow="0" w:lastRow="0" w:firstColumn="1" w:lastColumn="0" w:oddVBand="0" w:evenVBand="0" w:oddHBand="0" w:evenHBand="0" w:firstRowFirstColumn="0" w:firstRowLastColumn="0" w:lastRowFirstColumn="0" w:lastRowLastColumn="0"/>
            <w:tcW w:w="12965" w:type="dxa"/>
            <w:gridSpan w:val="6"/>
            <w:tcBorders>
              <w:top w:val="nil"/>
              <w:left w:val="nil"/>
              <w:bottom w:val="single" w:sz="4" w:space="0" w:color="000000" w:themeColor="text1"/>
              <w:right w:val="nil"/>
            </w:tcBorders>
            <w:shd w:val="clear" w:color="auto" w:fill="62A39F" w:themeFill="accent6"/>
          </w:tcPr>
          <w:p w14:paraId="2D0B32C0" w14:textId="77777777" w:rsidR="00251E1B" w:rsidRDefault="00C75409" w:rsidP="009E6322">
            <w:pPr>
              <w:pStyle w:val="Heading2"/>
              <w:numPr>
                <w:ilvl w:val="0"/>
                <w:numId w:val="0"/>
              </w:numPr>
              <w:jc w:val="both"/>
              <w:outlineLvl w:val="1"/>
              <w:rPr>
                <w:rFonts w:ascii="Calibri" w:hAnsi="Calibri" w:cs="Calibri"/>
              </w:rPr>
            </w:pPr>
            <w:bookmarkStart w:id="87" w:name="_Toc122083760"/>
            <w:bookmarkStart w:id="88" w:name="_Toc124432032"/>
            <w:proofErr w:type="spellStart"/>
            <w:r w:rsidRPr="001F2B84">
              <w:rPr>
                <w:rFonts w:ascii="Calibri" w:hAnsi="Calibri" w:cs="Calibri"/>
                <w:color w:val="FFFFFF" w:themeColor="background1"/>
                <w:sz w:val="28"/>
                <w:szCs w:val="28"/>
              </w:rPr>
              <w:t>Exposición</w:t>
            </w:r>
            <w:proofErr w:type="spellEnd"/>
            <w:r w:rsidRPr="001F2B84">
              <w:rPr>
                <w:rFonts w:ascii="Calibri" w:hAnsi="Calibri" w:cs="Calibri"/>
                <w:color w:val="FFFFFF" w:themeColor="background1"/>
                <w:sz w:val="28"/>
                <w:szCs w:val="28"/>
              </w:rPr>
              <w:t xml:space="preserve"> 14</w:t>
            </w:r>
            <w:r w:rsidR="00E43D44" w:rsidRPr="001F2B84">
              <w:rPr>
                <w:rFonts w:ascii="Calibri" w:hAnsi="Calibri" w:cs="Calibri"/>
                <w:color w:val="FFFFFF" w:themeColor="background1"/>
                <w:sz w:val="28"/>
                <w:szCs w:val="28"/>
              </w:rPr>
              <w:t>:</w:t>
            </w:r>
            <w:r w:rsidR="00116E7C" w:rsidRPr="00236545">
              <w:rPr>
                <w:rFonts w:ascii="Calibri" w:hAnsi="Calibri" w:cs="Calibri"/>
                <w:noProof/>
                <w:color w:val="FFFFFF" w:themeColor="background1"/>
              </w:rPr>
              <w:drawing>
                <wp:inline distT="0" distB="0" distL="0" distR="0" wp14:anchorId="120A2F1A" wp14:editId="07777777">
                  <wp:extent cx="215153" cy="215153"/>
                  <wp:effectExtent l="0" t="0" r="0" b="0"/>
                  <wp:docPr id="29" name="Graphic 29" descr="Wren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Wrench with solid fill"/>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229330" cy="229330"/>
                          </a:xfrm>
                          <a:prstGeom prst="rect">
                            <a:avLst/>
                          </a:prstGeom>
                        </pic:spPr>
                      </pic:pic>
                    </a:graphicData>
                  </a:graphic>
                </wp:inline>
              </w:drawing>
            </w:r>
            <w:r w:rsidR="00116E7C" w:rsidRPr="00236545">
              <w:rPr>
                <w:rFonts w:ascii="Calibri" w:hAnsi="Calibri" w:cs="Calibri"/>
                <w:color w:val="FFFFFF" w:themeColor="background1"/>
              </w:rPr>
              <w:t xml:space="preserve"> Tools</w:t>
            </w:r>
            <w:bookmarkEnd w:id="87"/>
            <w:bookmarkEnd w:id="88"/>
          </w:p>
        </w:tc>
      </w:tr>
      <w:tr w:rsidR="00DA5AD5" w14:paraId="1D605E3C" w14:textId="77777777" w:rsidTr="0055617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Borders>
              <w:top w:val="nil"/>
              <w:left w:val="nil"/>
              <w:bottom w:val="single" w:sz="4" w:space="0" w:color="000000" w:themeColor="text1"/>
              <w:right w:val="nil"/>
            </w:tcBorders>
            <w:shd w:val="clear" w:color="auto" w:fill="305250" w:themeFill="accent6" w:themeFillShade="80"/>
          </w:tcPr>
          <w:p w14:paraId="2E8A68B0" w14:textId="77777777" w:rsidR="00251E1B" w:rsidRDefault="00C75409" w:rsidP="009E6322">
            <w:pPr>
              <w:jc w:val="both"/>
              <w:rPr>
                <w:color w:val="FFFFFF" w:themeColor="background1"/>
              </w:rPr>
            </w:pPr>
            <w:r w:rsidRPr="00861A7E">
              <w:rPr>
                <w:color w:val="FFFFFF" w:themeColor="background1"/>
              </w:rPr>
              <w:t>NOMBRE</w:t>
            </w:r>
          </w:p>
        </w:tc>
        <w:tc>
          <w:tcPr>
            <w:tcW w:w="1620" w:type="dxa"/>
            <w:tcBorders>
              <w:top w:val="nil"/>
              <w:left w:val="nil"/>
              <w:bottom w:val="single" w:sz="4" w:space="0" w:color="000000" w:themeColor="text1"/>
              <w:right w:val="nil"/>
            </w:tcBorders>
            <w:shd w:val="clear" w:color="auto" w:fill="305250" w:themeFill="accent6" w:themeFillShade="80"/>
          </w:tcPr>
          <w:p w14:paraId="6BFEBDDF"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Pr>
                <w:color w:val="FFFFFF" w:themeColor="background1"/>
              </w:rPr>
              <w:t>TIPO DE HERRAMIENTA</w:t>
            </w:r>
          </w:p>
        </w:tc>
        <w:tc>
          <w:tcPr>
            <w:tcW w:w="1620" w:type="dxa"/>
            <w:tcBorders>
              <w:top w:val="nil"/>
              <w:left w:val="nil"/>
              <w:bottom w:val="single" w:sz="4" w:space="0" w:color="000000" w:themeColor="text1"/>
              <w:right w:val="nil"/>
            </w:tcBorders>
            <w:shd w:val="clear" w:color="auto" w:fill="305250" w:themeFill="accent6" w:themeFillShade="80"/>
          </w:tcPr>
          <w:p w14:paraId="7213E892"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CREADO POR</w:t>
            </w:r>
          </w:p>
        </w:tc>
        <w:tc>
          <w:tcPr>
            <w:tcW w:w="2700" w:type="dxa"/>
            <w:tcBorders>
              <w:top w:val="nil"/>
              <w:left w:val="nil"/>
              <w:bottom w:val="single" w:sz="4" w:space="0" w:color="000000" w:themeColor="text1"/>
              <w:right w:val="nil"/>
            </w:tcBorders>
            <w:shd w:val="clear" w:color="auto" w:fill="305250" w:themeFill="accent6" w:themeFillShade="80"/>
          </w:tcPr>
          <w:p w14:paraId="01CD69A7"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PROPÓSITO</w:t>
            </w:r>
          </w:p>
        </w:tc>
        <w:tc>
          <w:tcPr>
            <w:tcW w:w="3150" w:type="dxa"/>
            <w:tcBorders>
              <w:top w:val="nil"/>
              <w:left w:val="nil"/>
              <w:bottom w:val="single" w:sz="4" w:space="0" w:color="000000" w:themeColor="text1"/>
              <w:right w:val="nil"/>
            </w:tcBorders>
            <w:shd w:val="clear" w:color="auto" w:fill="305250" w:themeFill="accent6" w:themeFillShade="80"/>
          </w:tcPr>
          <w:p w14:paraId="023D7E8A"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ENTRADAS NECESARIAS</w:t>
            </w:r>
          </w:p>
        </w:tc>
        <w:tc>
          <w:tcPr>
            <w:tcW w:w="1985" w:type="dxa"/>
            <w:tcBorders>
              <w:top w:val="nil"/>
              <w:left w:val="nil"/>
              <w:bottom w:val="single" w:sz="4" w:space="0" w:color="000000" w:themeColor="text1"/>
              <w:right w:val="nil"/>
            </w:tcBorders>
            <w:shd w:val="clear" w:color="auto" w:fill="305250" w:themeFill="accent6" w:themeFillShade="80"/>
          </w:tcPr>
          <w:p w14:paraId="19756B6B"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ACCESIBILIDAD</w:t>
            </w:r>
          </w:p>
        </w:tc>
      </w:tr>
      <w:tr w:rsidR="00DA5AD5" w:rsidRPr="002067B8" w14:paraId="6323AEE7" w14:textId="77777777" w:rsidTr="0055617E">
        <w:trPr>
          <w:trHeight w:val="290"/>
        </w:trPr>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399D5666" w14:textId="77777777" w:rsidR="00251E1B" w:rsidRDefault="00C75409" w:rsidP="009E6322">
            <w:pPr>
              <w:jc w:val="both"/>
              <w:rPr>
                <w:rFonts w:eastAsia="Times New Roman"/>
                <w:b w:val="0"/>
                <w:bCs w:val="0"/>
                <w:color w:val="000000"/>
                <w:sz w:val="20"/>
                <w:szCs w:val="20"/>
              </w:rPr>
            </w:pPr>
            <w:proofErr w:type="spellStart"/>
            <w:r w:rsidRPr="00C155E9">
              <w:rPr>
                <w:rFonts w:eastAsia="Times New Roman"/>
                <w:b w:val="0"/>
                <w:bCs w:val="0"/>
                <w:color w:val="000000"/>
                <w:sz w:val="20"/>
                <w:szCs w:val="20"/>
              </w:rPr>
              <w:t>E</w:t>
            </w:r>
            <w:r w:rsidR="000616F0" w:rsidRPr="00C155E9">
              <w:rPr>
                <w:rFonts w:eastAsia="Times New Roman"/>
                <w:color w:val="000000"/>
                <w:sz w:val="20"/>
                <w:szCs w:val="20"/>
              </w:rPr>
              <w:t>n</w:t>
            </w:r>
            <w:proofErr w:type="spellEnd"/>
            <w:r w:rsidR="000616F0" w:rsidRPr="00C155E9">
              <w:rPr>
                <w:rFonts w:eastAsia="Times New Roman"/>
                <w:color w:val="000000"/>
                <w:sz w:val="20"/>
                <w:szCs w:val="20"/>
              </w:rPr>
              <w:t xml:space="preserve"> </w:t>
            </w:r>
          </w:p>
          <w:p w14:paraId="61BAD795" w14:textId="77777777" w:rsidR="00251E1B" w:rsidRPr="00C75409" w:rsidRDefault="00C75409" w:rsidP="009E6322">
            <w:pPr>
              <w:jc w:val="both"/>
              <w:rPr>
                <w:rFonts w:eastAsia="Times New Roman"/>
                <w:color w:val="000000"/>
                <w:sz w:val="20"/>
                <w:szCs w:val="20"/>
                <w:lang w:val="es-ES"/>
              </w:rPr>
            </w:pPr>
            <w:r w:rsidRPr="00C75409">
              <w:rPr>
                <w:rFonts w:eastAsia="Times New Roman"/>
                <w:b w:val="0"/>
                <w:bCs w:val="0"/>
                <w:color w:val="000000"/>
                <w:sz w:val="20"/>
                <w:szCs w:val="20"/>
                <w:lang w:val="es-ES"/>
              </w:rPr>
              <w:t>Planificación de alternativas energéticas a largo plazo - Calculadora de beneficios integrados (</w:t>
            </w:r>
            <w:hyperlink r:id="rId59" w:history="1">
              <w:r w:rsidRPr="00C75409">
                <w:rPr>
                  <w:rStyle w:val="Hyperlink"/>
                  <w:rFonts w:eastAsia="Times New Roman"/>
                  <w:b w:val="0"/>
                  <w:bCs w:val="0"/>
                  <w:sz w:val="20"/>
                  <w:szCs w:val="20"/>
                  <w:lang w:val="es-ES"/>
                </w:rPr>
                <w:t>LEAP-IBC</w:t>
              </w:r>
            </w:hyperlink>
            <w:r w:rsidRPr="00C75409">
              <w:rPr>
                <w:rFonts w:eastAsia="Times New Roman"/>
                <w:b w:val="0"/>
                <w:bCs w:val="0"/>
                <w:color w:val="000000"/>
                <w:sz w:val="20"/>
                <w:szCs w:val="20"/>
                <w:lang w:val="es-ES"/>
              </w:rPr>
              <w:t>)</w:t>
            </w:r>
          </w:p>
          <w:p w14:paraId="27357532" w14:textId="77777777" w:rsidR="00867C02" w:rsidRPr="00C75409" w:rsidRDefault="00867C02" w:rsidP="009E6322">
            <w:pPr>
              <w:jc w:val="both"/>
              <w:rPr>
                <w:rFonts w:eastAsia="Times New Roman"/>
                <w:b w:val="0"/>
                <w:bCs w:val="0"/>
                <w:color w:val="000000"/>
                <w:sz w:val="20"/>
                <w:szCs w:val="20"/>
                <w:lang w:val="es-ES"/>
              </w:rPr>
            </w:pPr>
          </w:p>
          <w:p w14:paraId="07F023C8" w14:textId="77777777" w:rsidR="002067B8" w:rsidRPr="00C75409" w:rsidRDefault="002067B8" w:rsidP="009E6322">
            <w:pPr>
              <w:jc w:val="both"/>
              <w:rPr>
                <w:rFonts w:eastAsia="Times New Roman"/>
                <w:color w:val="000000"/>
                <w:sz w:val="20"/>
                <w:szCs w:val="20"/>
                <w:lang w:val="es-ES"/>
              </w:rPr>
            </w:pPr>
          </w:p>
        </w:tc>
        <w:tc>
          <w:tcPr>
            <w:tcW w:w="1620" w:type="dxa"/>
            <w:tcBorders>
              <w:top w:val="single" w:sz="4" w:space="0" w:color="000000" w:themeColor="text1"/>
              <w:left w:val="nil"/>
              <w:bottom w:val="single" w:sz="4" w:space="0" w:color="000000" w:themeColor="text1"/>
              <w:right w:val="nil"/>
            </w:tcBorders>
            <w:shd w:val="clear" w:color="auto" w:fill="F2F2F2" w:themeFill="background1" w:themeFillShade="F2"/>
          </w:tcPr>
          <w:p w14:paraId="5F13A965"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Estimador</w:t>
            </w:r>
            <w:proofErr w:type="spellEnd"/>
            <w:r>
              <w:rPr>
                <w:rFonts w:eastAsia="Times New Roman"/>
                <w:color w:val="000000"/>
                <w:sz w:val="20"/>
                <w:szCs w:val="20"/>
              </w:rPr>
              <w:t xml:space="preserve"> de </w:t>
            </w:r>
            <w:proofErr w:type="spellStart"/>
            <w:r>
              <w:rPr>
                <w:rFonts w:eastAsia="Times New Roman"/>
                <w:color w:val="000000"/>
                <w:sz w:val="20"/>
                <w:szCs w:val="20"/>
              </w:rPr>
              <w:t>prestaciones</w:t>
            </w:r>
            <w:proofErr w:type="spellEnd"/>
            <w:r>
              <w:rPr>
                <w:rFonts w:eastAsia="Times New Roman"/>
                <w:color w:val="000000"/>
                <w:sz w:val="20"/>
                <w:szCs w:val="20"/>
              </w:rPr>
              <w:t xml:space="preserve"> </w:t>
            </w:r>
            <w:proofErr w:type="spellStart"/>
            <w:r>
              <w:rPr>
                <w:rFonts w:eastAsia="Times New Roman"/>
                <w:color w:val="000000"/>
                <w:sz w:val="20"/>
                <w:szCs w:val="20"/>
              </w:rPr>
              <w:t>sanitarias</w:t>
            </w:r>
            <w:proofErr w:type="spellEnd"/>
          </w:p>
          <w:p w14:paraId="4BDB5498" w14:textId="77777777" w:rsidR="00040593" w:rsidRDefault="006C6324"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155E9">
              <w:rPr>
                <w:noProof/>
                <w:sz w:val="20"/>
                <w:szCs w:val="20"/>
              </w:rPr>
              <w:drawing>
                <wp:inline distT="0" distB="0" distL="0" distR="0" wp14:anchorId="0CDDD077" wp14:editId="07777777">
                  <wp:extent cx="278130" cy="248920"/>
                  <wp:effectExtent l="0" t="0" r="0" b="5080"/>
                  <wp:docPr id="16392" name="Graphic 16392"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Graphic 16388" descr="Heart with pulse outlin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b="10502"/>
                          <a:stretch/>
                        </pic:blipFill>
                        <pic:spPr bwMode="auto">
                          <a:xfrm>
                            <a:off x="0" y="0"/>
                            <a:ext cx="278295" cy="249068"/>
                          </a:xfrm>
                          <a:prstGeom prst="rect">
                            <a:avLst/>
                          </a:prstGeom>
                          <a:ln>
                            <a:noFill/>
                          </a:ln>
                          <a:extLst>
                            <a:ext uri="{53640926-AAD7-44D8-BBD7-CCE9431645EC}">
                              <a14:shadowObscured xmlns:a14="http://schemas.microsoft.com/office/drawing/2010/main"/>
                            </a:ext>
                          </a:extLst>
                        </pic:spPr>
                      </pic:pic>
                    </a:graphicData>
                  </a:graphic>
                </wp:inline>
              </w:drawing>
            </w:r>
            <w:r w:rsidR="00DB5A78">
              <w:rPr>
                <w:rFonts w:eastAsia="Times New Roman"/>
                <w:color w:val="000000"/>
                <w:sz w:val="20"/>
                <w:szCs w:val="20"/>
              </w:rPr>
              <w:br/>
            </w:r>
          </w:p>
          <w:p w14:paraId="2ED1C7BC"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Estimador</w:t>
            </w:r>
            <w:proofErr w:type="spellEnd"/>
            <w:r>
              <w:rPr>
                <w:rFonts w:eastAsia="Times New Roman"/>
                <w:color w:val="000000"/>
                <w:sz w:val="20"/>
                <w:szCs w:val="20"/>
              </w:rPr>
              <w:t xml:space="preserve"> de </w:t>
            </w:r>
            <w:proofErr w:type="spellStart"/>
            <w:r>
              <w:rPr>
                <w:rFonts w:eastAsia="Times New Roman"/>
                <w:color w:val="000000"/>
                <w:sz w:val="20"/>
                <w:szCs w:val="20"/>
              </w:rPr>
              <w:t>emisiones</w:t>
            </w:r>
            <w:proofErr w:type="spellEnd"/>
          </w:p>
          <w:p w14:paraId="2916C19D" w14:textId="77777777" w:rsidR="006C6324" w:rsidRDefault="006C6324"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155E9">
              <w:rPr>
                <w:noProof/>
                <w:sz w:val="20"/>
                <w:szCs w:val="20"/>
              </w:rPr>
              <w:drawing>
                <wp:inline distT="0" distB="0" distL="0" distR="0" wp14:anchorId="4DBB2372" wp14:editId="07777777">
                  <wp:extent cx="206734" cy="206734"/>
                  <wp:effectExtent l="0" t="0" r="3175" b="3175"/>
                  <wp:docPr id="16393" name="Graphic 16393" descr="Power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Graphic 16389" descr="Power Plant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0745" cy="210745"/>
                          </a:xfrm>
                          <a:prstGeom prst="rect">
                            <a:avLst/>
                          </a:prstGeom>
                        </pic:spPr>
                      </pic:pic>
                    </a:graphicData>
                  </a:graphic>
                </wp:inline>
              </w:drawing>
            </w:r>
            <w:r w:rsidR="00DB5A78">
              <w:rPr>
                <w:rFonts w:eastAsia="Times New Roman"/>
                <w:color w:val="000000"/>
                <w:sz w:val="20"/>
                <w:szCs w:val="20"/>
              </w:rPr>
              <w:br/>
            </w:r>
          </w:p>
          <w:p w14:paraId="4E2CFCB3"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Medir el apoyo a la toma de decisiones</w:t>
            </w:r>
            <w:r w:rsidRPr="00C155E9">
              <w:rPr>
                <w:noProof/>
                <w:sz w:val="20"/>
                <w:szCs w:val="20"/>
              </w:rPr>
              <w:drawing>
                <wp:inline distT="0" distB="0" distL="0" distR="0" wp14:anchorId="4F143461" wp14:editId="07777777">
                  <wp:extent cx="254276" cy="254276"/>
                  <wp:effectExtent l="0" t="0" r="0" b="0"/>
                  <wp:docPr id="16394" name="Graphic 16394"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Graphic 16391" descr="Decision chart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68015" cy="268015"/>
                          </a:xfrm>
                          <a:prstGeom prst="rect">
                            <a:avLst/>
                          </a:prstGeom>
                        </pic:spPr>
                      </pic:pic>
                    </a:graphicData>
                  </a:graphic>
                </wp:inline>
              </w:drawing>
            </w:r>
          </w:p>
        </w:tc>
        <w:tc>
          <w:tcPr>
            <w:tcW w:w="162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6A0F1C15"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 xml:space="preserve">Desarrollado por el </w:t>
            </w:r>
            <w:proofErr w:type="spellStart"/>
            <w:r w:rsidRPr="00C75409">
              <w:rPr>
                <w:rFonts w:eastAsia="Times New Roman"/>
                <w:color w:val="000000"/>
                <w:sz w:val="20"/>
                <w:szCs w:val="20"/>
                <w:lang w:val="es-ES"/>
              </w:rPr>
              <w:t>Stockholm</w:t>
            </w:r>
            <w:proofErr w:type="spellEnd"/>
            <w:r w:rsidRPr="00C75409">
              <w:rPr>
                <w:rFonts w:eastAsia="Times New Roman"/>
                <w:color w:val="000000"/>
                <w:sz w:val="20"/>
                <w:szCs w:val="20"/>
                <w:lang w:val="es-ES"/>
              </w:rPr>
              <w:t xml:space="preserve"> </w:t>
            </w:r>
            <w:proofErr w:type="spellStart"/>
            <w:r w:rsidRPr="00C75409">
              <w:rPr>
                <w:rFonts w:eastAsia="Times New Roman"/>
                <w:color w:val="000000"/>
                <w:sz w:val="20"/>
                <w:szCs w:val="20"/>
                <w:lang w:val="es-ES"/>
              </w:rPr>
              <w:t>Environment</w:t>
            </w:r>
            <w:proofErr w:type="spellEnd"/>
            <w:r w:rsidRPr="00C75409">
              <w:rPr>
                <w:rFonts w:eastAsia="Times New Roman"/>
                <w:color w:val="000000"/>
                <w:sz w:val="20"/>
                <w:szCs w:val="20"/>
                <w:lang w:val="es-ES"/>
              </w:rPr>
              <w:t xml:space="preserve"> </w:t>
            </w:r>
            <w:proofErr w:type="spellStart"/>
            <w:r w:rsidRPr="00C75409">
              <w:rPr>
                <w:rFonts w:eastAsia="Times New Roman"/>
                <w:color w:val="000000"/>
                <w:sz w:val="20"/>
                <w:szCs w:val="20"/>
                <w:lang w:val="es-ES"/>
              </w:rPr>
              <w:t>Institute</w:t>
            </w:r>
            <w:proofErr w:type="spellEnd"/>
            <w:r w:rsidRPr="00C75409">
              <w:rPr>
                <w:rFonts w:eastAsia="Times New Roman"/>
                <w:color w:val="000000"/>
                <w:sz w:val="20"/>
                <w:szCs w:val="20"/>
                <w:lang w:val="es-ES"/>
              </w:rPr>
              <w:t xml:space="preserve"> (SEI) con la US EPA y </w:t>
            </w:r>
            <w:proofErr w:type="spellStart"/>
            <w:r w:rsidRPr="00C75409">
              <w:rPr>
                <w:rFonts w:eastAsia="Times New Roman"/>
                <w:color w:val="000000"/>
                <w:sz w:val="20"/>
                <w:szCs w:val="20"/>
                <w:lang w:val="es-ES"/>
              </w:rPr>
              <w:t>Daven</w:t>
            </w:r>
            <w:proofErr w:type="spellEnd"/>
            <w:r w:rsidRPr="00C75409">
              <w:rPr>
                <w:rFonts w:eastAsia="Times New Roman"/>
                <w:color w:val="000000"/>
                <w:sz w:val="20"/>
                <w:szCs w:val="20"/>
                <w:lang w:val="es-ES"/>
              </w:rPr>
              <w:t xml:space="preserve"> </w:t>
            </w:r>
            <w:proofErr w:type="spellStart"/>
            <w:r w:rsidRPr="00C75409">
              <w:rPr>
                <w:rFonts w:eastAsia="Times New Roman"/>
                <w:color w:val="000000"/>
                <w:sz w:val="20"/>
                <w:szCs w:val="20"/>
                <w:lang w:val="es-ES"/>
              </w:rPr>
              <w:t>Henze</w:t>
            </w:r>
            <w:proofErr w:type="spellEnd"/>
            <w:r w:rsidRPr="00C75409">
              <w:rPr>
                <w:rFonts w:eastAsia="Times New Roman"/>
                <w:color w:val="000000"/>
                <w:sz w:val="20"/>
                <w:szCs w:val="20"/>
                <w:lang w:val="es-ES"/>
              </w:rPr>
              <w:t xml:space="preserve"> de la Universidad de Colorado, con el apoyo de </w:t>
            </w:r>
            <w:r w:rsidR="00E9753F" w:rsidRPr="00C75409">
              <w:rPr>
                <w:rFonts w:eastAsia="Times New Roman"/>
                <w:color w:val="000000"/>
                <w:sz w:val="20"/>
                <w:szCs w:val="20"/>
                <w:lang w:val="es-ES"/>
              </w:rPr>
              <w:t xml:space="preserve">la </w:t>
            </w:r>
            <w:r w:rsidRPr="00C75409">
              <w:rPr>
                <w:rFonts w:eastAsia="Times New Roman"/>
                <w:color w:val="000000"/>
                <w:sz w:val="20"/>
                <w:szCs w:val="20"/>
                <w:lang w:val="es-ES"/>
              </w:rPr>
              <w:t>Coalición Clima y Aire Limpio (CCAC).</w:t>
            </w:r>
          </w:p>
        </w:tc>
        <w:tc>
          <w:tcPr>
            <w:tcW w:w="270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55625D87"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LEAP se utiliza para el seguimiento del consumo de energía, la producción y la extracción de recursos para todos los sectores</w:t>
            </w:r>
            <w:r w:rsidR="00DE30EA" w:rsidRPr="00C75409">
              <w:rPr>
                <w:rFonts w:eastAsia="Times New Roman"/>
                <w:color w:val="000000"/>
                <w:sz w:val="20"/>
                <w:szCs w:val="20"/>
                <w:lang w:val="es-ES"/>
              </w:rPr>
              <w:t xml:space="preserve">, incluidas las </w:t>
            </w:r>
            <w:r w:rsidRPr="00C75409">
              <w:rPr>
                <w:rFonts w:eastAsia="Times New Roman"/>
                <w:color w:val="000000"/>
                <w:sz w:val="20"/>
                <w:szCs w:val="20"/>
                <w:lang w:val="es-ES"/>
              </w:rPr>
              <w:t xml:space="preserve">emisiones de </w:t>
            </w:r>
            <w:r w:rsidR="00DE30EA" w:rsidRPr="00C75409">
              <w:rPr>
                <w:rFonts w:eastAsia="Times New Roman"/>
                <w:color w:val="000000"/>
                <w:sz w:val="20"/>
                <w:szCs w:val="20"/>
                <w:lang w:val="es-ES"/>
              </w:rPr>
              <w:t xml:space="preserve">GEI </w:t>
            </w:r>
            <w:r w:rsidRPr="00C75409">
              <w:rPr>
                <w:rFonts w:eastAsia="Times New Roman"/>
                <w:color w:val="000000"/>
                <w:sz w:val="20"/>
                <w:szCs w:val="20"/>
                <w:lang w:val="es-ES"/>
              </w:rPr>
              <w:t xml:space="preserve">y los contaminantes atmosféricos. LEAP-IBC utiliza los escenarios de emisiones de LEAP para encontrar estimaciones nacionales de mortalidad prematura evitada y pérdidas de cultivos, así como impactos climáticos. La </w:t>
            </w:r>
            <w:r w:rsidR="00955773" w:rsidRPr="00C75409">
              <w:rPr>
                <w:rFonts w:eastAsia="Times New Roman"/>
                <w:color w:val="000000"/>
                <w:sz w:val="20"/>
                <w:szCs w:val="20"/>
                <w:lang w:val="es-ES"/>
              </w:rPr>
              <w:t xml:space="preserve">herramienta </w:t>
            </w:r>
            <w:r w:rsidRPr="00C75409">
              <w:rPr>
                <w:rFonts w:eastAsia="Times New Roman"/>
                <w:color w:val="000000"/>
                <w:sz w:val="20"/>
                <w:szCs w:val="20"/>
                <w:lang w:val="es-ES"/>
              </w:rPr>
              <w:t xml:space="preserve">calcula los beneficios de abordar los SLCP, reducir los GEI y reducir los contaminantes atmosféricos locales y regionales. </w:t>
            </w:r>
          </w:p>
        </w:tc>
        <w:tc>
          <w:tcPr>
            <w:tcW w:w="3150"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061F4D40"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 xml:space="preserve">Para calcular las emisiones de un sector fuente, </w:t>
            </w:r>
            <w:r w:rsidR="002A0FCC" w:rsidRPr="00C75409">
              <w:rPr>
                <w:rFonts w:eastAsia="Times New Roman"/>
                <w:color w:val="000000"/>
                <w:sz w:val="20"/>
                <w:szCs w:val="20"/>
                <w:lang w:val="es-ES"/>
              </w:rPr>
              <w:t xml:space="preserve">los usuarios </w:t>
            </w:r>
            <w:r w:rsidRPr="00C75409">
              <w:rPr>
                <w:rFonts w:eastAsia="Times New Roman"/>
                <w:color w:val="000000"/>
                <w:sz w:val="20"/>
                <w:szCs w:val="20"/>
                <w:lang w:val="es-ES"/>
              </w:rPr>
              <w:t xml:space="preserve">introducen la actividad y el factor de emisión o utilizan valores por defecto. La arquitectura por defecto puede utilizarse para modelizar sectores con distintos niveles de </w:t>
            </w:r>
            <w:r w:rsidR="00310844" w:rsidRPr="00C75409">
              <w:rPr>
                <w:rFonts w:eastAsia="Times New Roman"/>
                <w:color w:val="000000"/>
                <w:sz w:val="20"/>
                <w:szCs w:val="20"/>
                <w:lang w:val="es-ES"/>
              </w:rPr>
              <w:t xml:space="preserve">detalle en </w:t>
            </w:r>
            <w:r w:rsidRPr="00C75409">
              <w:rPr>
                <w:rFonts w:eastAsia="Times New Roman"/>
                <w:color w:val="000000"/>
                <w:sz w:val="20"/>
                <w:szCs w:val="20"/>
                <w:lang w:val="es-ES"/>
              </w:rPr>
              <w:t xml:space="preserve">función de los datos disponibles. </w:t>
            </w:r>
          </w:p>
        </w:tc>
        <w:tc>
          <w:tcPr>
            <w:tcW w:w="1985" w:type="dxa"/>
            <w:tcBorders>
              <w:top w:val="single" w:sz="4" w:space="0" w:color="000000" w:themeColor="text1"/>
              <w:left w:val="nil"/>
              <w:bottom w:val="single" w:sz="4" w:space="0" w:color="000000" w:themeColor="text1"/>
              <w:right w:val="nil"/>
            </w:tcBorders>
            <w:shd w:val="clear" w:color="auto" w:fill="F2F2F2" w:themeFill="background1" w:themeFillShade="F2"/>
            <w:noWrap/>
            <w:hideMark/>
          </w:tcPr>
          <w:p w14:paraId="4E87FA66"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155E9">
              <w:rPr>
                <w:rFonts w:eastAsia="Times New Roman"/>
                <w:color w:val="000000"/>
                <w:sz w:val="20"/>
                <w:szCs w:val="20"/>
              </w:rPr>
              <w:t xml:space="preserve">Se </w:t>
            </w:r>
            <w:proofErr w:type="spellStart"/>
            <w:r w:rsidRPr="00C155E9">
              <w:rPr>
                <w:rFonts w:eastAsia="Times New Roman"/>
                <w:color w:val="000000"/>
                <w:sz w:val="20"/>
                <w:szCs w:val="20"/>
              </w:rPr>
              <w:t>requiere</w:t>
            </w:r>
            <w:proofErr w:type="spellEnd"/>
            <w:r w:rsidRPr="00C155E9">
              <w:rPr>
                <w:rFonts w:eastAsia="Times New Roman"/>
                <w:color w:val="000000"/>
                <w:sz w:val="20"/>
                <w:szCs w:val="20"/>
              </w:rPr>
              <w:t xml:space="preserve"> </w:t>
            </w:r>
            <w:proofErr w:type="spellStart"/>
            <w:r w:rsidRPr="00C155E9">
              <w:rPr>
                <w:rFonts w:eastAsia="Times New Roman"/>
                <w:color w:val="000000"/>
                <w:sz w:val="20"/>
                <w:szCs w:val="20"/>
              </w:rPr>
              <w:t>licencia</w:t>
            </w:r>
            <w:proofErr w:type="spellEnd"/>
            <w:r w:rsidRPr="00C155E9">
              <w:rPr>
                <w:rFonts w:eastAsia="Times New Roman"/>
                <w:color w:val="000000"/>
                <w:sz w:val="20"/>
                <w:szCs w:val="20"/>
              </w:rPr>
              <w:t xml:space="preserve">. </w:t>
            </w:r>
          </w:p>
        </w:tc>
      </w:tr>
      <w:tr w:rsidR="00402E11" w:rsidRPr="00C75409" w14:paraId="76C16174" w14:textId="77777777" w:rsidTr="0055617E">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0000" w:themeColor="text1"/>
              <w:left w:val="nil"/>
              <w:bottom w:val="single" w:sz="4" w:space="0" w:color="000000" w:themeColor="text1"/>
              <w:right w:val="nil"/>
            </w:tcBorders>
            <w:shd w:val="clear" w:color="auto" w:fill="auto"/>
          </w:tcPr>
          <w:p w14:paraId="06818B41" w14:textId="77777777" w:rsidR="00251E1B" w:rsidRPr="00C75409" w:rsidRDefault="00C75409" w:rsidP="009E6322">
            <w:pPr>
              <w:jc w:val="both"/>
              <w:rPr>
                <w:color w:val="000000"/>
                <w:sz w:val="20"/>
                <w:szCs w:val="20"/>
                <w:lang w:val="es-ES"/>
              </w:rPr>
            </w:pPr>
            <w:r w:rsidRPr="00C75409">
              <w:rPr>
                <w:b w:val="0"/>
                <w:bCs w:val="0"/>
                <w:color w:val="000000"/>
                <w:sz w:val="20"/>
                <w:szCs w:val="20"/>
                <w:lang w:val="es-ES"/>
              </w:rPr>
              <w:t>Programa de Cartografía y Análisis de Beneficios Medioambientales - Edición Comunitaria (</w:t>
            </w:r>
            <w:hyperlink r:id="rId66" w:history="1">
              <w:r w:rsidRPr="00C75409">
                <w:rPr>
                  <w:rStyle w:val="Hyperlink"/>
                  <w:b w:val="0"/>
                  <w:bCs w:val="0"/>
                  <w:sz w:val="20"/>
                  <w:szCs w:val="20"/>
                  <w:lang w:val="es-ES"/>
                </w:rPr>
                <w:t>BenMAP-CE</w:t>
              </w:r>
            </w:hyperlink>
            <w:r w:rsidRPr="00C75409">
              <w:rPr>
                <w:b w:val="0"/>
                <w:bCs w:val="0"/>
                <w:color w:val="000000"/>
                <w:sz w:val="20"/>
                <w:szCs w:val="20"/>
                <w:lang w:val="es-ES"/>
              </w:rPr>
              <w:t>)</w:t>
            </w:r>
          </w:p>
          <w:p w14:paraId="74869460" w14:textId="77777777" w:rsidR="00867C02" w:rsidRPr="00C75409" w:rsidRDefault="00867C02" w:rsidP="009E6322">
            <w:pPr>
              <w:jc w:val="both"/>
              <w:rPr>
                <w:color w:val="000000"/>
                <w:sz w:val="20"/>
                <w:szCs w:val="20"/>
                <w:lang w:val="es-ES"/>
              </w:rPr>
            </w:pPr>
          </w:p>
          <w:p w14:paraId="187F57B8" w14:textId="77777777" w:rsidR="00867C02" w:rsidRPr="00C75409" w:rsidRDefault="00867C02" w:rsidP="009E6322">
            <w:pPr>
              <w:jc w:val="both"/>
              <w:rPr>
                <w:b w:val="0"/>
                <w:bCs w:val="0"/>
                <w:color w:val="000000"/>
                <w:sz w:val="20"/>
                <w:szCs w:val="20"/>
                <w:lang w:val="es-ES"/>
              </w:rPr>
            </w:pPr>
          </w:p>
          <w:p w14:paraId="54738AF4" w14:textId="77777777" w:rsidR="004B1F3C" w:rsidRPr="00C75409" w:rsidRDefault="004B1F3C" w:rsidP="009E6322">
            <w:pPr>
              <w:jc w:val="both"/>
              <w:rPr>
                <w:b w:val="0"/>
                <w:bCs w:val="0"/>
                <w:sz w:val="20"/>
                <w:szCs w:val="20"/>
                <w:lang w:val="es-ES"/>
              </w:rPr>
            </w:pPr>
          </w:p>
        </w:tc>
        <w:tc>
          <w:tcPr>
            <w:tcW w:w="1620" w:type="dxa"/>
            <w:tcBorders>
              <w:top w:val="single" w:sz="4" w:space="0" w:color="000000" w:themeColor="text1"/>
              <w:left w:val="nil"/>
              <w:bottom w:val="single" w:sz="4" w:space="0" w:color="000000" w:themeColor="text1"/>
              <w:right w:val="nil"/>
            </w:tcBorders>
          </w:tcPr>
          <w:p w14:paraId="5A93DDEF"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Pr>
                <w:rFonts w:eastAsia="Times New Roman"/>
                <w:color w:val="000000"/>
                <w:sz w:val="20"/>
                <w:szCs w:val="20"/>
              </w:rPr>
              <w:t>Estimador</w:t>
            </w:r>
            <w:proofErr w:type="spellEnd"/>
            <w:r>
              <w:rPr>
                <w:rFonts w:eastAsia="Times New Roman"/>
                <w:color w:val="000000"/>
                <w:sz w:val="20"/>
                <w:szCs w:val="20"/>
              </w:rPr>
              <w:t xml:space="preserve"> de </w:t>
            </w:r>
            <w:proofErr w:type="spellStart"/>
            <w:r>
              <w:rPr>
                <w:rFonts w:eastAsia="Times New Roman"/>
                <w:color w:val="000000"/>
                <w:sz w:val="20"/>
                <w:szCs w:val="20"/>
              </w:rPr>
              <w:t>prestaciones</w:t>
            </w:r>
            <w:proofErr w:type="spellEnd"/>
            <w:r>
              <w:rPr>
                <w:rFonts w:eastAsia="Times New Roman"/>
                <w:color w:val="000000"/>
                <w:sz w:val="20"/>
                <w:szCs w:val="20"/>
              </w:rPr>
              <w:t xml:space="preserve"> </w:t>
            </w:r>
            <w:proofErr w:type="spellStart"/>
            <w:r>
              <w:rPr>
                <w:rFonts w:eastAsia="Times New Roman"/>
                <w:color w:val="000000"/>
                <w:sz w:val="20"/>
                <w:szCs w:val="20"/>
              </w:rPr>
              <w:t>sanitarias</w:t>
            </w:r>
            <w:proofErr w:type="spellEnd"/>
          </w:p>
          <w:p w14:paraId="46ABBD8F" w14:textId="77777777" w:rsidR="00DB5A78" w:rsidRDefault="00DB5A78"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C155E9">
              <w:rPr>
                <w:noProof/>
                <w:sz w:val="20"/>
                <w:szCs w:val="20"/>
              </w:rPr>
              <w:drawing>
                <wp:inline distT="0" distB="0" distL="0" distR="0" wp14:anchorId="6DEBCE4D" wp14:editId="07777777">
                  <wp:extent cx="278130" cy="248920"/>
                  <wp:effectExtent l="0" t="0" r="0" b="5080"/>
                  <wp:docPr id="42" name="Graphic 42"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Graphic 16388" descr="Heart with pulse outlin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b="10502"/>
                          <a:stretch/>
                        </pic:blipFill>
                        <pic:spPr bwMode="auto">
                          <a:xfrm>
                            <a:off x="0" y="0"/>
                            <a:ext cx="278295" cy="249068"/>
                          </a:xfrm>
                          <a:prstGeom prst="rect">
                            <a:avLst/>
                          </a:prstGeom>
                          <a:ln>
                            <a:noFill/>
                          </a:ln>
                          <a:extLst>
                            <a:ext uri="{53640926-AAD7-44D8-BBD7-CCE9431645EC}">
                              <a14:shadowObscured xmlns:a14="http://schemas.microsoft.com/office/drawing/2010/main"/>
                            </a:ext>
                          </a:extLst>
                        </pic:spPr>
                      </pic:pic>
                    </a:graphicData>
                  </a:graphic>
                </wp:inline>
              </w:drawing>
            </w:r>
            <w:r>
              <w:rPr>
                <w:rFonts w:eastAsia="Times New Roman"/>
                <w:color w:val="000000"/>
                <w:sz w:val="20"/>
                <w:szCs w:val="20"/>
              </w:rPr>
              <w:br/>
            </w:r>
          </w:p>
          <w:p w14:paraId="06BBA33E" w14:textId="77777777" w:rsidR="00DB5A78" w:rsidRDefault="00DB5A78"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620" w:type="dxa"/>
            <w:tcBorders>
              <w:top w:val="single" w:sz="4" w:space="0" w:color="000000" w:themeColor="text1"/>
              <w:left w:val="nil"/>
              <w:bottom w:val="single" w:sz="4" w:space="0" w:color="000000" w:themeColor="text1"/>
              <w:right w:val="nil"/>
            </w:tcBorders>
            <w:shd w:val="clear" w:color="auto" w:fill="auto"/>
          </w:tcPr>
          <w:p w14:paraId="6DB09EB7"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rPr>
            </w:pPr>
            <w:r w:rsidRPr="00C155E9">
              <w:rPr>
                <w:sz w:val="20"/>
                <w:szCs w:val="20"/>
              </w:rPr>
              <w:t>US EPA</w:t>
            </w:r>
          </w:p>
        </w:tc>
        <w:tc>
          <w:tcPr>
            <w:tcW w:w="2700" w:type="dxa"/>
            <w:tcBorders>
              <w:top w:val="single" w:sz="4" w:space="0" w:color="000000" w:themeColor="text1"/>
              <w:left w:val="nil"/>
              <w:bottom w:val="single" w:sz="4" w:space="0" w:color="000000" w:themeColor="text1"/>
              <w:right w:val="nil"/>
            </w:tcBorders>
            <w:shd w:val="clear" w:color="auto" w:fill="auto"/>
          </w:tcPr>
          <w:p w14:paraId="782FBBA2"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Calcula el número y el valor económico de las muertes y enfermedades relacionadas con la contaminación atmosférica. </w:t>
            </w:r>
          </w:p>
        </w:tc>
        <w:tc>
          <w:tcPr>
            <w:tcW w:w="3150" w:type="dxa"/>
            <w:tcBorders>
              <w:top w:val="single" w:sz="4" w:space="0" w:color="000000" w:themeColor="text1"/>
              <w:left w:val="nil"/>
              <w:bottom w:val="single" w:sz="4" w:space="0" w:color="000000" w:themeColor="text1"/>
              <w:right w:val="nil"/>
            </w:tcBorders>
            <w:shd w:val="clear" w:color="auto" w:fill="auto"/>
          </w:tcPr>
          <w:p w14:paraId="4C9938E1" w14:textId="77777777" w:rsidR="00251E1B" w:rsidRPr="00C75409" w:rsidRDefault="007F0A93"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La base de datos incluye muchas relaciones concentración-respuesta, </w:t>
            </w:r>
            <w:r w:rsidR="00C75409" w:rsidRPr="00C75409">
              <w:rPr>
                <w:sz w:val="20"/>
                <w:szCs w:val="20"/>
                <w:lang w:val="es-ES"/>
              </w:rPr>
              <w:t xml:space="preserve">población </w:t>
            </w:r>
            <w:r w:rsidRPr="00C75409">
              <w:rPr>
                <w:sz w:val="20"/>
                <w:szCs w:val="20"/>
                <w:lang w:val="es-ES"/>
              </w:rPr>
              <w:t xml:space="preserve">y datos sanitarios y económicos. Los </w:t>
            </w:r>
            <w:r w:rsidR="00C75409" w:rsidRPr="00C75409">
              <w:rPr>
                <w:sz w:val="20"/>
                <w:szCs w:val="20"/>
                <w:lang w:val="es-ES"/>
              </w:rPr>
              <w:t xml:space="preserve">datos por defecto </w:t>
            </w:r>
            <w:r w:rsidRPr="00C75409">
              <w:rPr>
                <w:sz w:val="20"/>
                <w:szCs w:val="20"/>
                <w:lang w:val="es-ES"/>
              </w:rPr>
              <w:t xml:space="preserve">se centran en un contexto estadounidense. Los </w:t>
            </w:r>
            <w:r w:rsidR="00C6204E" w:rsidRPr="00C75409">
              <w:rPr>
                <w:sz w:val="20"/>
                <w:szCs w:val="20"/>
                <w:lang w:val="es-ES"/>
              </w:rPr>
              <w:t xml:space="preserve">usuarios pueden cargar </w:t>
            </w:r>
            <w:r w:rsidR="00AF7AAE" w:rsidRPr="00C75409">
              <w:rPr>
                <w:sz w:val="20"/>
                <w:szCs w:val="20"/>
                <w:lang w:val="es-ES"/>
              </w:rPr>
              <w:t xml:space="preserve">datos de población e incidencia, </w:t>
            </w:r>
            <w:r w:rsidR="00C6204E" w:rsidRPr="00C75409">
              <w:rPr>
                <w:sz w:val="20"/>
                <w:szCs w:val="20"/>
                <w:lang w:val="es-ES"/>
              </w:rPr>
              <w:t xml:space="preserve">datos o modelos de monitores de calidad del aire, </w:t>
            </w:r>
            <w:r w:rsidR="00AF7AAE" w:rsidRPr="00C75409">
              <w:rPr>
                <w:sz w:val="20"/>
                <w:szCs w:val="20"/>
                <w:lang w:val="es-ES"/>
              </w:rPr>
              <w:t xml:space="preserve">funciones de concentración-respuesta </w:t>
            </w:r>
            <w:r w:rsidR="00C6204E" w:rsidRPr="00C75409">
              <w:rPr>
                <w:sz w:val="20"/>
                <w:szCs w:val="20"/>
                <w:lang w:val="es-ES"/>
              </w:rPr>
              <w:t xml:space="preserve">relevantes </w:t>
            </w:r>
            <w:r w:rsidR="00AF7AAE" w:rsidRPr="00C75409">
              <w:rPr>
                <w:sz w:val="20"/>
                <w:szCs w:val="20"/>
                <w:lang w:val="es-ES"/>
              </w:rPr>
              <w:t>para su ubicación específica, funciones de valoración preferidas</w:t>
            </w:r>
            <w:r w:rsidR="007072B5" w:rsidRPr="00C75409">
              <w:rPr>
                <w:sz w:val="20"/>
                <w:szCs w:val="20"/>
                <w:lang w:val="es-ES"/>
              </w:rPr>
              <w:t>, etc</w:t>
            </w:r>
            <w:r w:rsidR="00AF7AAE" w:rsidRPr="00C75409">
              <w:rPr>
                <w:sz w:val="20"/>
                <w:szCs w:val="20"/>
                <w:lang w:val="es-ES"/>
              </w:rPr>
              <w:t xml:space="preserve">. </w:t>
            </w:r>
          </w:p>
        </w:tc>
        <w:tc>
          <w:tcPr>
            <w:tcW w:w="1985" w:type="dxa"/>
            <w:tcBorders>
              <w:top w:val="single" w:sz="4" w:space="0" w:color="000000" w:themeColor="text1"/>
              <w:left w:val="nil"/>
              <w:bottom w:val="single" w:sz="4" w:space="0" w:color="000000" w:themeColor="text1"/>
              <w:right w:val="nil"/>
            </w:tcBorders>
            <w:shd w:val="clear" w:color="auto" w:fill="auto"/>
          </w:tcPr>
          <w:p w14:paraId="4538ACD1" w14:textId="77777777" w:rsidR="00251E1B" w:rsidRPr="00C75409" w:rsidRDefault="002A0FCC"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BenMAP-CE </w:t>
            </w:r>
            <w:r w:rsidR="00C75409" w:rsidRPr="00C75409">
              <w:rPr>
                <w:sz w:val="20"/>
                <w:szCs w:val="20"/>
                <w:lang w:val="es-ES"/>
              </w:rPr>
              <w:t xml:space="preserve">es un software de código abierto y puede utilizarse en formatos internacionales. </w:t>
            </w:r>
          </w:p>
        </w:tc>
      </w:tr>
      <w:tr w:rsidR="0055617E" w:rsidRPr="00C75409" w14:paraId="6F13BE1D" w14:textId="77777777" w:rsidTr="00C7540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0000" w:themeColor="text1"/>
              <w:left w:val="nil"/>
              <w:bottom w:val="single" w:sz="4" w:space="0" w:color="008085"/>
              <w:right w:val="nil"/>
            </w:tcBorders>
            <w:shd w:val="clear" w:color="auto" w:fill="F2F2F2" w:themeFill="background1" w:themeFillShade="F2"/>
          </w:tcPr>
          <w:p w14:paraId="2191EA4E" w14:textId="77777777" w:rsidR="00251E1B" w:rsidRPr="00C75409" w:rsidRDefault="00C75409" w:rsidP="009E6322">
            <w:pPr>
              <w:jc w:val="both"/>
              <w:rPr>
                <w:sz w:val="20"/>
                <w:szCs w:val="20"/>
                <w:lang w:val="es-ES"/>
              </w:rPr>
            </w:pPr>
            <w:r w:rsidRPr="00C75409">
              <w:rPr>
                <w:b w:val="0"/>
                <w:bCs w:val="0"/>
                <w:sz w:val="20"/>
                <w:szCs w:val="20"/>
                <w:lang w:val="es-ES"/>
              </w:rPr>
              <w:t>Interacciones y Sinergias entre los Gases de Efecto Invernadero y la Contaminación Atmosférica (</w:t>
            </w:r>
            <w:hyperlink r:id="rId67" w:history="1">
              <w:r w:rsidRPr="00C75409">
                <w:rPr>
                  <w:rStyle w:val="Hyperlink"/>
                  <w:b w:val="0"/>
                  <w:bCs w:val="0"/>
                  <w:sz w:val="20"/>
                  <w:szCs w:val="20"/>
                  <w:lang w:val="es-ES"/>
                </w:rPr>
                <w:t>GAINS</w:t>
              </w:r>
            </w:hyperlink>
            <w:r w:rsidRPr="00C75409">
              <w:rPr>
                <w:b w:val="0"/>
                <w:bCs w:val="0"/>
                <w:sz w:val="20"/>
                <w:szCs w:val="20"/>
                <w:lang w:val="es-ES"/>
              </w:rPr>
              <w:t>)</w:t>
            </w:r>
          </w:p>
          <w:p w14:paraId="464FCBC1" w14:textId="77777777" w:rsidR="0055617E" w:rsidRPr="00C75409" w:rsidRDefault="0055617E" w:rsidP="009E6322">
            <w:pPr>
              <w:jc w:val="both"/>
              <w:rPr>
                <w:sz w:val="20"/>
                <w:szCs w:val="20"/>
                <w:lang w:val="es-ES"/>
              </w:rPr>
            </w:pPr>
          </w:p>
          <w:p w14:paraId="5C8C6B09" w14:textId="77777777" w:rsidR="0055617E" w:rsidRPr="00C75409" w:rsidRDefault="0055617E" w:rsidP="009E6322">
            <w:pPr>
              <w:jc w:val="both"/>
              <w:rPr>
                <w:b w:val="0"/>
                <w:bCs w:val="0"/>
                <w:sz w:val="20"/>
                <w:szCs w:val="20"/>
                <w:lang w:val="es-ES"/>
              </w:rPr>
            </w:pPr>
          </w:p>
        </w:tc>
        <w:tc>
          <w:tcPr>
            <w:tcW w:w="1620" w:type="dxa"/>
            <w:tcBorders>
              <w:top w:val="single" w:sz="4" w:space="0" w:color="000000" w:themeColor="text1"/>
              <w:left w:val="nil"/>
              <w:bottom w:val="single" w:sz="4" w:space="0" w:color="008085"/>
              <w:right w:val="nil"/>
            </w:tcBorders>
            <w:shd w:val="clear" w:color="auto" w:fill="F2F2F2" w:themeFill="background1" w:themeFillShade="F2"/>
          </w:tcPr>
          <w:p w14:paraId="5EB2E4E2"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681FE9">
              <w:rPr>
                <w:rFonts w:eastAsia="Times New Roman"/>
                <w:color w:val="000000"/>
                <w:sz w:val="20"/>
                <w:szCs w:val="20"/>
              </w:rPr>
              <w:t>Estimador</w:t>
            </w:r>
            <w:proofErr w:type="spellEnd"/>
            <w:r w:rsidRPr="00681FE9">
              <w:rPr>
                <w:rFonts w:eastAsia="Times New Roman"/>
                <w:color w:val="000000"/>
                <w:sz w:val="20"/>
                <w:szCs w:val="20"/>
              </w:rPr>
              <w:t xml:space="preserve"> de </w:t>
            </w:r>
            <w:proofErr w:type="spellStart"/>
            <w:r w:rsidRPr="00681FE9">
              <w:rPr>
                <w:rFonts w:eastAsia="Times New Roman"/>
                <w:color w:val="000000"/>
                <w:sz w:val="20"/>
                <w:szCs w:val="20"/>
              </w:rPr>
              <w:t>prestaciones</w:t>
            </w:r>
            <w:proofErr w:type="spellEnd"/>
            <w:r w:rsidRPr="00681FE9">
              <w:rPr>
                <w:rFonts w:eastAsia="Times New Roman"/>
                <w:color w:val="000000"/>
                <w:sz w:val="20"/>
                <w:szCs w:val="20"/>
              </w:rPr>
              <w:t xml:space="preserve"> </w:t>
            </w:r>
            <w:proofErr w:type="spellStart"/>
            <w:r w:rsidRPr="00681FE9">
              <w:rPr>
                <w:rFonts w:eastAsia="Times New Roman"/>
                <w:color w:val="000000"/>
                <w:sz w:val="20"/>
                <w:szCs w:val="20"/>
              </w:rPr>
              <w:t>sanitarias</w:t>
            </w:r>
            <w:proofErr w:type="spellEnd"/>
          </w:p>
          <w:p w14:paraId="3382A365" w14:textId="77777777" w:rsidR="0055617E" w:rsidRPr="00681FE9" w:rsidRDefault="0055617E"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81FE9">
              <w:rPr>
                <w:noProof/>
                <w:sz w:val="20"/>
                <w:szCs w:val="20"/>
              </w:rPr>
              <w:drawing>
                <wp:inline distT="0" distB="0" distL="0" distR="0" wp14:anchorId="118390FC" wp14:editId="07777777">
                  <wp:extent cx="278130" cy="248920"/>
                  <wp:effectExtent l="0" t="0" r="0" b="5080"/>
                  <wp:docPr id="2" name="Graphic 2"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Graphic 16388" descr="Heart with pulse outlin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b="10502"/>
                          <a:stretch/>
                        </pic:blipFill>
                        <pic:spPr bwMode="auto">
                          <a:xfrm>
                            <a:off x="0" y="0"/>
                            <a:ext cx="278295" cy="249068"/>
                          </a:xfrm>
                          <a:prstGeom prst="rect">
                            <a:avLst/>
                          </a:prstGeom>
                          <a:ln>
                            <a:noFill/>
                          </a:ln>
                          <a:extLst>
                            <a:ext uri="{53640926-AAD7-44D8-BBD7-CCE9431645EC}">
                              <a14:shadowObscured xmlns:a14="http://schemas.microsoft.com/office/drawing/2010/main"/>
                            </a:ext>
                          </a:extLst>
                        </pic:spPr>
                      </pic:pic>
                    </a:graphicData>
                  </a:graphic>
                </wp:inline>
              </w:drawing>
            </w:r>
            <w:r w:rsidRPr="00681FE9">
              <w:rPr>
                <w:rFonts w:eastAsia="Times New Roman"/>
                <w:color w:val="000000"/>
                <w:sz w:val="20"/>
                <w:szCs w:val="20"/>
              </w:rPr>
              <w:br/>
            </w:r>
          </w:p>
          <w:p w14:paraId="41590C35"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681FE9">
              <w:rPr>
                <w:rFonts w:eastAsia="Times New Roman"/>
                <w:color w:val="000000"/>
                <w:sz w:val="20"/>
                <w:szCs w:val="20"/>
              </w:rPr>
              <w:t>Estimador</w:t>
            </w:r>
            <w:proofErr w:type="spellEnd"/>
            <w:r w:rsidRPr="00681FE9">
              <w:rPr>
                <w:rFonts w:eastAsia="Times New Roman"/>
                <w:color w:val="000000"/>
                <w:sz w:val="20"/>
                <w:szCs w:val="20"/>
              </w:rPr>
              <w:t xml:space="preserve"> de </w:t>
            </w:r>
            <w:proofErr w:type="spellStart"/>
            <w:r w:rsidRPr="00681FE9">
              <w:rPr>
                <w:rFonts w:eastAsia="Times New Roman"/>
                <w:color w:val="000000"/>
                <w:sz w:val="20"/>
                <w:szCs w:val="20"/>
              </w:rPr>
              <w:t>emisiones</w:t>
            </w:r>
            <w:proofErr w:type="spellEnd"/>
          </w:p>
          <w:p w14:paraId="5C71F136" w14:textId="77777777" w:rsidR="0055617E" w:rsidRPr="00681FE9" w:rsidRDefault="0055617E"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81FE9">
              <w:rPr>
                <w:noProof/>
                <w:sz w:val="20"/>
                <w:szCs w:val="20"/>
              </w:rPr>
              <w:drawing>
                <wp:inline distT="0" distB="0" distL="0" distR="0" wp14:anchorId="3706BB89" wp14:editId="07777777">
                  <wp:extent cx="206734" cy="206734"/>
                  <wp:effectExtent l="0" t="0" r="3175" b="3175"/>
                  <wp:docPr id="10" name="Graphic 10" descr="Power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Graphic 16389" descr="Power Plant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0745" cy="210745"/>
                          </a:xfrm>
                          <a:prstGeom prst="rect">
                            <a:avLst/>
                          </a:prstGeom>
                        </pic:spPr>
                      </pic:pic>
                    </a:graphicData>
                  </a:graphic>
                </wp:inline>
              </w:drawing>
            </w:r>
            <w:r w:rsidRPr="00681FE9">
              <w:rPr>
                <w:rFonts w:eastAsia="Times New Roman"/>
                <w:color w:val="000000"/>
                <w:sz w:val="20"/>
                <w:szCs w:val="20"/>
              </w:rPr>
              <w:br/>
            </w:r>
          </w:p>
          <w:p w14:paraId="24F56596"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Medir el apoyo a la toma de decisiones</w:t>
            </w:r>
            <w:r w:rsidRPr="00681FE9">
              <w:rPr>
                <w:noProof/>
                <w:sz w:val="20"/>
                <w:szCs w:val="20"/>
              </w:rPr>
              <w:drawing>
                <wp:inline distT="0" distB="0" distL="0" distR="0" wp14:anchorId="58308233" wp14:editId="07777777">
                  <wp:extent cx="254276" cy="254276"/>
                  <wp:effectExtent l="0" t="0" r="0" b="0"/>
                  <wp:docPr id="17" name="Graphic 17"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Graphic 16391" descr="Decision chart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68015" cy="268015"/>
                          </a:xfrm>
                          <a:prstGeom prst="rect">
                            <a:avLst/>
                          </a:prstGeom>
                        </pic:spPr>
                      </pic:pic>
                    </a:graphicData>
                  </a:graphic>
                </wp:inline>
              </w:drawing>
            </w:r>
          </w:p>
        </w:tc>
        <w:tc>
          <w:tcPr>
            <w:tcW w:w="1620" w:type="dxa"/>
            <w:tcBorders>
              <w:top w:val="single" w:sz="4" w:space="0" w:color="000000" w:themeColor="text1"/>
              <w:left w:val="nil"/>
              <w:bottom w:val="single" w:sz="4" w:space="0" w:color="008085"/>
              <w:right w:val="nil"/>
            </w:tcBorders>
            <w:shd w:val="clear" w:color="auto" w:fill="F2F2F2" w:themeFill="background1" w:themeFillShade="F2"/>
          </w:tcPr>
          <w:p w14:paraId="717A3503"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Instituto Internacional de Análisis de Sistemas Aplicados</w:t>
            </w:r>
          </w:p>
        </w:tc>
        <w:tc>
          <w:tcPr>
            <w:tcW w:w="2700" w:type="dxa"/>
            <w:tcBorders>
              <w:top w:val="single" w:sz="4" w:space="0" w:color="000000" w:themeColor="text1"/>
              <w:left w:val="nil"/>
              <w:bottom w:val="single" w:sz="4" w:space="0" w:color="008085"/>
              <w:right w:val="nil"/>
            </w:tcBorders>
            <w:shd w:val="clear" w:color="auto" w:fill="F2F2F2" w:themeFill="background1" w:themeFillShade="F2"/>
          </w:tcPr>
          <w:p w14:paraId="20A549FE"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Incluye datos suministrados por los países, inventarios de emisiones y estadísticas internacionales, evaluando las emisiones hasta 2050. Crea estimaciones para la reducción de emisiones a partir de diferentes medidas de control de emisiones. Ayuda a determinar la rentabilidad y a maximizar los beneficios netos de las políticas.  </w:t>
            </w:r>
          </w:p>
        </w:tc>
        <w:tc>
          <w:tcPr>
            <w:tcW w:w="3150" w:type="dxa"/>
            <w:tcBorders>
              <w:top w:val="single" w:sz="4" w:space="0" w:color="000000" w:themeColor="text1"/>
              <w:left w:val="nil"/>
              <w:bottom w:val="single" w:sz="4" w:space="0" w:color="008085"/>
              <w:right w:val="nil"/>
            </w:tcBorders>
            <w:shd w:val="clear" w:color="auto" w:fill="F2F2F2" w:themeFill="background1" w:themeFillShade="F2"/>
          </w:tcPr>
          <w:p w14:paraId="0D886C17"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Los datos globales ya están disponibles en la herramienta GAINS para ser utilizados y analizados, incluyendo emisiones, calidad del aire e impactos, entre otros. Dependiendo de los permisos, los usuarios pueden modificar, crear o actualizar datos para los cálculos, y crear escenarios de emisiones únicos. </w:t>
            </w:r>
          </w:p>
        </w:tc>
        <w:tc>
          <w:tcPr>
            <w:tcW w:w="1985" w:type="dxa"/>
            <w:tcBorders>
              <w:top w:val="single" w:sz="4" w:space="0" w:color="000000" w:themeColor="text1"/>
              <w:left w:val="nil"/>
              <w:bottom w:val="single" w:sz="4" w:space="0" w:color="008085"/>
              <w:right w:val="nil"/>
            </w:tcBorders>
            <w:shd w:val="clear" w:color="auto" w:fill="F2F2F2" w:themeFill="background1" w:themeFillShade="F2"/>
          </w:tcPr>
          <w:p w14:paraId="24C52701"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Muchas funciones están disponibles como herramienta en línea de libre acceso, otras requieren permisos adicionales.  </w:t>
            </w:r>
          </w:p>
        </w:tc>
      </w:tr>
      <w:tr w:rsidR="0055617E" w14:paraId="0EEF9F27" w14:textId="77777777" w:rsidTr="00C7540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8085"/>
              <w:left w:val="nil"/>
              <w:bottom w:val="single" w:sz="4" w:space="0" w:color="008085"/>
              <w:right w:val="nil"/>
            </w:tcBorders>
            <w:shd w:val="clear" w:color="auto" w:fill="auto"/>
          </w:tcPr>
          <w:p w14:paraId="2A5300E1" w14:textId="77777777" w:rsidR="00251E1B" w:rsidRPr="00C75409" w:rsidRDefault="00C75409" w:rsidP="009E6322">
            <w:pPr>
              <w:jc w:val="both"/>
              <w:rPr>
                <w:sz w:val="20"/>
                <w:szCs w:val="20"/>
                <w:lang w:val="es-ES"/>
              </w:rPr>
            </w:pPr>
            <w:r w:rsidRPr="00C75409">
              <w:rPr>
                <w:b w:val="0"/>
                <w:bCs w:val="0"/>
                <w:sz w:val="20"/>
                <w:szCs w:val="20"/>
                <w:lang w:val="es-ES"/>
              </w:rPr>
              <w:t>Modelo de Evaluación de Emisiones de Transporte para Proyectos (</w:t>
            </w:r>
            <w:hyperlink r:id="rId68" w:history="1">
              <w:r w:rsidRPr="00C75409">
                <w:rPr>
                  <w:rStyle w:val="Hyperlink"/>
                  <w:b w:val="0"/>
                  <w:bCs w:val="0"/>
                  <w:sz w:val="20"/>
                  <w:szCs w:val="20"/>
                  <w:lang w:val="es-ES"/>
                </w:rPr>
                <w:t>TEEMP</w:t>
              </w:r>
            </w:hyperlink>
            <w:r w:rsidRPr="00C75409">
              <w:rPr>
                <w:b w:val="0"/>
                <w:bCs w:val="0"/>
                <w:sz w:val="20"/>
                <w:szCs w:val="20"/>
                <w:lang w:val="es-ES"/>
              </w:rPr>
              <w:t xml:space="preserve">) </w:t>
            </w:r>
          </w:p>
          <w:p w14:paraId="62199465" w14:textId="77777777" w:rsidR="0055617E" w:rsidRPr="00C75409" w:rsidRDefault="0055617E" w:rsidP="009E6322">
            <w:pPr>
              <w:jc w:val="both"/>
              <w:rPr>
                <w:sz w:val="20"/>
                <w:szCs w:val="20"/>
                <w:lang w:val="es-ES"/>
              </w:rPr>
            </w:pPr>
          </w:p>
          <w:p w14:paraId="0DA123B1" w14:textId="77777777" w:rsidR="0055617E" w:rsidRPr="00C75409" w:rsidRDefault="0055617E" w:rsidP="009E6322">
            <w:pPr>
              <w:jc w:val="both"/>
              <w:rPr>
                <w:b w:val="0"/>
                <w:bCs w:val="0"/>
                <w:sz w:val="20"/>
                <w:szCs w:val="20"/>
                <w:lang w:val="es-ES"/>
              </w:rPr>
            </w:pPr>
          </w:p>
        </w:tc>
        <w:tc>
          <w:tcPr>
            <w:tcW w:w="1620" w:type="dxa"/>
            <w:tcBorders>
              <w:top w:val="single" w:sz="4" w:space="0" w:color="008085"/>
              <w:left w:val="nil"/>
              <w:bottom w:val="single" w:sz="4" w:space="0" w:color="008085"/>
              <w:right w:val="nil"/>
            </w:tcBorders>
          </w:tcPr>
          <w:p w14:paraId="6AA3C2DA"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611F26">
              <w:rPr>
                <w:rFonts w:eastAsia="Times New Roman"/>
                <w:color w:val="000000"/>
                <w:sz w:val="20"/>
                <w:szCs w:val="20"/>
              </w:rPr>
              <w:t>Estimador</w:t>
            </w:r>
            <w:proofErr w:type="spellEnd"/>
            <w:r w:rsidRPr="00611F26">
              <w:rPr>
                <w:rFonts w:eastAsia="Times New Roman"/>
                <w:color w:val="000000"/>
                <w:sz w:val="20"/>
                <w:szCs w:val="20"/>
              </w:rPr>
              <w:t xml:space="preserve"> de </w:t>
            </w:r>
            <w:proofErr w:type="spellStart"/>
            <w:r w:rsidRPr="00611F26">
              <w:rPr>
                <w:rFonts w:eastAsia="Times New Roman"/>
                <w:color w:val="000000"/>
                <w:sz w:val="20"/>
                <w:szCs w:val="20"/>
              </w:rPr>
              <w:t>prestaciones</w:t>
            </w:r>
            <w:proofErr w:type="spellEnd"/>
            <w:r w:rsidRPr="00611F26">
              <w:rPr>
                <w:rFonts w:eastAsia="Times New Roman"/>
                <w:color w:val="000000"/>
                <w:sz w:val="20"/>
                <w:szCs w:val="20"/>
              </w:rPr>
              <w:t xml:space="preserve"> </w:t>
            </w:r>
            <w:proofErr w:type="spellStart"/>
            <w:r w:rsidRPr="00611F26">
              <w:rPr>
                <w:rFonts w:eastAsia="Times New Roman"/>
                <w:color w:val="000000"/>
                <w:sz w:val="20"/>
                <w:szCs w:val="20"/>
              </w:rPr>
              <w:t>sanitarias</w:t>
            </w:r>
            <w:proofErr w:type="spellEnd"/>
          </w:p>
          <w:p w14:paraId="4C4CEA3D"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11F26">
              <w:rPr>
                <w:noProof/>
                <w:sz w:val="20"/>
                <w:szCs w:val="20"/>
              </w:rPr>
              <w:drawing>
                <wp:inline distT="0" distB="0" distL="0" distR="0" wp14:anchorId="15AA3357" wp14:editId="07777777">
                  <wp:extent cx="278130" cy="248920"/>
                  <wp:effectExtent l="0" t="0" r="0" b="5080"/>
                  <wp:docPr id="28" name="Graphic 28"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Graphic 16388" descr="Heart with pulse outlin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b="10502"/>
                          <a:stretch/>
                        </pic:blipFill>
                        <pic:spPr bwMode="auto">
                          <a:xfrm>
                            <a:off x="0" y="0"/>
                            <a:ext cx="278295" cy="249068"/>
                          </a:xfrm>
                          <a:prstGeom prst="rect">
                            <a:avLst/>
                          </a:prstGeom>
                          <a:ln>
                            <a:noFill/>
                          </a:ln>
                          <a:extLst>
                            <a:ext uri="{53640926-AAD7-44D8-BBD7-CCE9431645EC}">
                              <a14:shadowObscured xmlns:a14="http://schemas.microsoft.com/office/drawing/2010/main"/>
                            </a:ext>
                          </a:extLst>
                        </pic:spPr>
                      </pic:pic>
                    </a:graphicData>
                  </a:graphic>
                </wp:inline>
              </w:drawing>
            </w:r>
            <w:r w:rsidRPr="00611F26">
              <w:rPr>
                <w:rFonts w:eastAsia="Times New Roman"/>
                <w:color w:val="000000"/>
                <w:sz w:val="20"/>
                <w:szCs w:val="20"/>
              </w:rPr>
              <w:br/>
            </w:r>
          </w:p>
          <w:p w14:paraId="75363409"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Medir el apoyo a la toma de decisiones</w:t>
            </w:r>
            <w:r w:rsidRPr="00611F26">
              <w:rPr>
                <w:noProof/>
                <w:sz w:val="20"/>
                <w:szCs w:val="20"/>
              </w:rPr>
              <w:drawing>
                <wp:inline distT="0" distB="0" distL="0" distR="0" wp14:anchorId="7F6C59FC" wp14:editId="07777777">
                  <wp:extent cx="254276" cy="254276"/>
                  <wp:effectExtent l="0" t="0" r="0" b="0"/>
                  <wp:docPr id="30" name="Graphic 30"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Graphic 16391" descr="Decision chart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68015" cy="268015"/>
                          </a:xfrm>
                          <a:prstGeom prst="rect">
                            <a:avLst/>
                          </a:prstGeom>
                        </pic:spPr>
                      </pic:pic>
                    </a:graphicData>
                  </a:graphic>
                </wp:inline>
              </w:drawing>
            </w:r>
          </w:p>
        </w:tc>
        <w:tc>
          <w:tcPr>
            <w:tcW w:w="1620" w:type="dxa"/>
            <w:tcBorders>
              <w:top w:val="single" w:sz="4" w:space="0" w:color="008085"/>
              <w:left w:val="nil"/>
              <w:bottom w:val="single" w:sz="4" w:space="0" w:color="008085"/>
              <w:right w:val="nil"/>
            </w:tcBorders>
            <w:shd w:val="clear" w:color="auto" w:fill="auto"/>
          </w:tcPr>
          <w:p w14:paraId="1C53B80B"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Instituto de Política de Transporte y Desarrollo</w:t>
            </w:r>
          </w:p>
        </w:tc>
        <w:tc>
          <w:tcPr>
            <w:tcW w:w="2700" w:type="dxa"/>
            <w:tcBorders>
              <w:top w:val="single" w:sz="4" w:space="0" w:color="008085"/>
              <w:left w:val="nil"/>
              <w:bottom w:val="single" w:sz="4" w:space="0" w:color="008085"/>
              <w:right w:val="nil"/>
            </w:tcBorders>
            <w:shd w:val="clear" w:color="auto" w:fill="auto"/>
          </w:tcPr>
          <w:p w14:paraId="2F5947F4"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Conjunto de modelos Excel para evaluar los impactos de diferentes proyectos de transporte (GEI, contaminación atmosférica y otros impactos). Resume las reducciones de PM, </w:t>
            </w:r>
            <w:proofErr w:type="spellStart"/>
            <w:r w:rsidRPr="00C75409">
              <w:rPr>
                <w:sz w:val="20"/>
                <w:szCs w:val="20"/>
                <w:lang w:val="es-ES"/>
              </w:rPr>
              <w:t>NOx</w:t>
            </w:r>
            <w:proofErr w:type="spellEnd"/>
            <w:r w:rsidRPr="00C75409">
              <w:rPr>
                <w:sz w:val="20"/>
                <w:szCs w:val="20"/>
                <w:lang w:val="es-ES"/>
              </w:rPr>
              <w:t xml:space="preserve"> y CO</w:t>
            </w:r>
            <w:r w:rsidRPr="00C75409">
              <w:rPr>
                <w:sz w:val="20"/>
                <w:szCs w:val="20"/>
                <w:vertAlign w:val="subscript"/>
                <w:lang w:val="es-ES"/>
              </w:rPr>
              <w:t>2</w:t>
            </w:r>
            <w:r w:rsidRPr="00C75409">
              <w:rPr>
                <w:sz w:val="20"/>
                <w:szCs w:val="20"/>
                <w:lang w:val="es-ES"/>
              </w:rPr>
              <w:t xml:space="preserve"> a partir de diferentes acciones. </w:t>
            </w:r>
          </w:p>
        </w:tc>
        <w:tc>
          <w:tcPr>
            <w:tcW w:w="3150" w:type="dxa"/>
            <w:tcBorders>
              <w:top w:val="single" w:sz="4" w:space="0" w:color="008085"/>
              <w:left w:val="nil"/>
              <w:bottom w:val="single" w:sz="4" w:space="0" w:color="008085"/>
              <w:right w:val="nil"/>
            </w:tcBorders>
            <w:shd w:val="clear" w:color="auto" w:fill="auto"/>
          </w:tcPr>
          <w:p w14:paraId="19960713" w14:textId="77777777" w:rsidR="00251E1B" w:rsidRPr="00C75409" w:rsidRDefault="00000000"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hyperlink r:id="rId69" w:history="1">
              <w:r w:rsidR="0055617E" w:rsidRPr="00C75409">
                <w:rPr>
                  <w:rStyle w:val="Hyperlink"/>
                  <w:sz w:val="20"/>
                  <w:szCs w:val="20"/>
                  <w:lang w:val="es-ES"/>
                </w:rPr>
                <w:t>Enlace al manual.</w:t>
              </w:r>
            </w:hyperlink>
            <w:r w:rsidR="0055617E" w:rsidRPr="00C75409">
              <w:rPr>
                <w:sz w:val="20"/>
                <w:szCs w:val="20"/>
                <w:lang w:val="es-ES"/>
              </w:rPr>
              <w:t xml:space="preserve"> Puede rellenar datos locales como tipos de vehículos y uso de combustible. </w:t>
            </w:r>
          </w:p>
        </w:tc>
        <w:tc>
          <w:tcPr>
            <w:tcW w:w="1985" w:type="dxa"/>
            <w:tcBorders>
              <w:top w:val="single" w:sz="4" w:space="0" w:color="008085"/>
              <w:left w:val="nil"/>
              <w:bottom w:val="single" w:sz="4" w:space="0" w:color="008085"/>
              <w:right w:val="nil"/>
            </w:tcBorders>
            <w:shd w:val="clear" w:color="auto" w:fill="auto"/>
          </w:tcPr>
          <w:p w14:paraId="50FC9474"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rPr>
            </w:pPr>
            <w:r w:rsidRPr="00611F26">
              <w:rPr>
                <w:sz w:val="20"/>
                <w:szCs w:val="20"/>
              </w:rPr>
              <w:t xml:space="preserve">Disponible </w:t>
            </w:r>
            <w:proofErr w:type="spellStart"/>
            <w:r w:rsidRPr="00611F26">
              <w:rPr>
                <w:sz w:val="20"/>
                <w:szCs w:val="20"/>
              </w:rPr>
              <w:t>gratuitamente</w:t>
            </w:r>
            <w:proofErr w:type="spellEnd"/>
            <w:r w:rsidRPr="00611F26">
              <w:rPr>
                <w:sz w:val="20"/>
                <w:szCs w:val="20"/>
              </w:rPr>
              <w:t xml:space="preserve"> para </w:t>
            </w:r>
            <w:proofErr w:type="spellStart"/>
            <w:r w:rsidRPr="00611F26">
              <w:rPr>
                <w:sz w:val="20"/>
                <w:szCs w:val="20"/>
              </w:rPr>
              <w:t>todos</w:t>
            </w:r>
            <w:proofErr w:type="spellEnd"/>
            <w:r w:rsidRPr="00611F26">
              <w:rPr>
                <w:sz w:val="20"/>
                <w:szCs w:val="20"/>
              </w:rPr>
              <w:t xml:space="preserve">. </w:t>
            </w:r>
          </w:p>
        </w:tc>
      </w:tr>
      <w:tr w:rsidR="0055617E" w:rsidRPr="00C75409" w14:paraId="3071DF63" w14:textId="77777777" w:rsidTr="00C7540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8085"/>
              <w:left w:val="nil"/>
              <w:bottom w:val="single" w:sz="4" w:space="0" w:color="008085"/>
              <w:right w:val="nil"/>
            </w:tcBorders>
            <w:shd w:val="clear" w:color="auto" w:fill="F2F2F2" w:themeFill="background1" w:themeFillShade="F2"/>
          </w:tcPr>
          <w:p w14:paraId="6BCB7C29" w14:textId="77777777" w:rsidR="00251E1B" w:rsidRPr="00C75409" w:rsidRDefault="00C75409" w:rsidP="009E6322">
            <w:pPr>
              <w:jc w:val="both"/>
              <w:rPr>
                <w:rStyle w:val="Hyperlink"/>
                <w:b w:val="0"/>
                <w:bCs w:val="0"/>
                <w:sz w:val="20"/>
                <w:szCs w:val="20"/>
                <w:lang w:val="es-ES"/>
              </w:rPr>
            </w:pPr>
            <w:r w:rsidRPr="00C75409">
              <w:rPr>
                <w:b w:val="0"/>
                <w:sz w:val="20"/>
                <w:szCs w:val="20"/>
                <w:lang w:val="es-ES"/>
              </w:rPr>
              <w:t xml:space="preserve">Programa informático de cálculo de emisiones </w:t>
            </w:r>
            <w:r w:rsidRPr="00C75409">
              <w:rPr>
                <w:b w:val="0"/>
                <w:bCs w:val="0"/>
                <w:sz w:val="20"/>
                <w:szCs w:val="20"/>
                <w:lang w:val="es-ES"/>
              </w:rPr>
              <w:t xml:space="preserve">del transporte por carretera </w:t>
            </w:r>
            <w:r w:rsidRPr="00C75409">
              <w:rPr>
                <w:b w:val="0"/>
                <w:bCs w:val="0"/>
                <w:lang w:val="es-ES"/>
              </w:rPr>
              <w:t>(</w:t>
            </w:r>
            <w:hyperlink r:id="rId70" w:history="1">
              <w:r w:rsidRPr="00C75409">
                <w:rPr>
                  <w:rStyle w:val="Hyperlink"/>
                  <w:b w:val="0"/>
                  <w:bCs w:val="0"/>
                  <w:sz w:val="20"/>
                  <w:szCs w:val="20"/>
                  <w:lang w:val="es-ES"/>
                </w:rPr>
                <w:t>COPERT</w:t>
              </w:r>
            </w:hyperlink>
            <w:r w:rsidRPr="00C75409">
              <w:rPr>
                <w:rStyle w:val="Hyperlink"/>
                <w:sz w:val="20"/>
                <w:szCs w:val="20"/>
                <w:lang w:val="es-ES"/>
              </w:rPr>
              <w:t>)</w:t>
            </w:r>
          </w:p>
          <w:p w14:paraId="50895670" w14:textId="77777777" w:rsidR="0055617E" w:rsidRPr="00C75409" w:rsidRDefault="0055617E" w:rsidP="009E6322">
            <w:pPr>
              <w:jc w:val="both"/>
              <w:rPr>
                <w:rStyle w:val="Hyperlink"/>
                <w:b w:val="0"/>
                <w:bCs w:val="0"/>
                <w:sz w:val="20"/>
                <w:szCs w:val="20"/>
                <w:lang w:val="es-ES"/>
              </w:rPr>
            </w:pPr>
          </w:p>
          <w:p w14:paraId="38C1F859" w14:textId="77777777" w:rsidR="0055617E" w:rsidRPr="00C75409" w:rsidRDefault="0055617E" w:rsidP="009E6322">
            <w:pPr>
              <w:jc w:val="both"/>
              <w:rPr>
                <w:b w:val="0"/>
                <w:bCs w:val="0"/>
                <w:sz w:val="20"/>
                <w:szCs w:val="20"/>
                <w:lang w:val="es-ES"/>
              </w:rPr>
            </w:pPr>
          </w:p>
        </w:tc>
        <w:tc>
          <w:tcPr>
            <w:tcW w:w="1620" w:type="dxa"/>
            <w:tcBorders>
              <w:top w:val="single" w:sz="4" w:space="0" w:color="008085"/>
              <w:left w:val="nil"/>
              <w:bottom w:val="single" w:sz="4" w:space="0" w:color="008085"/>
              <w:right w:val="nil"/>
            </w:tcBorders>
            <w:shd w:val="clear" w:color="auto" w:fill="F2F2F2" w:themeFill="background1" w:themeFillShade="F2"/>
          </w:tcPr>
          <w:p w14:paraId="2F36B41F"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611F26">
              <w:rPr>
                <w:rFonts w:eastAsia="Times New Roman"/>
                <w:color w:val="000000"/>
                <w:sz w:val="20"/>
                <w:szCs w:val="20"/>
              </w:rPr>
              <w:t>Estimador</w:t>
            </w:r>
            <w:proofErr w:type="spellEnd"/>
            <w:r w:rsidRPr="00611F26">
              <w:rPr>
                <w:rFonts w:eastAsia="Times New Roman"/>
                <w:color w:val="000000"/>
                <w:sz w:val="20"/>
                <w:szCs w:val="20"/>
              </w:rPr>
              <w:t xml:space="preserve"> de </w:t>
            </w:r>
            <w:proofErr w:type="spellStart"/>
            <w:r w:rsidRPr="00611F26">
              <w:rPr>
                <w:rFonts w:eastAsia="Times New Roman"/>
                <w:color w:val="000000"/>
                <w:sz w:val="20"/>
                <w:szCs w:val="20"/>
              </w:rPr>
              <w:t>emisiones</w:t>
            </w:r>
            <w:proofErr w:type="spellEnd"/>
          </w:p>
          <w:p w14:paraId="0C8FE7CE"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sz w:val="20"/>
                <w:szCs w:val="20"/>
              </w:rPr>
            </w:pPr>
            <w:r w:rsidRPr="00611F26">
              <w:rPr>
                <w:noProof/>
                <w:sz w:val="20"/>
                <w:szCs w:val="20"/>
              </w:rPr>
              <w:drawing>
                <wp:inline distT="0" distB="0" distL="0" distR="0" wp14:anchorId="059D05AE" wp14:editId="07777777">
                  <wp:extent cx="206734" cy="206734"/>
                  <wp:effectExtent l="0" t="0" r="3175" b="3175"/>
                  <wp:docPr id="34" name="Graphic 34" descr="Power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9" name="Graphic 16389" descr="Power Plant with solid fill"/>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210745" cy="210745"/>
                          </a:xfrm>
                          <a:prstGeom prst="rect">
                            <a:avLst/>
                          </a:prstGeom>
                        </pic:spPr>
                      </pic:pic>
                    </a:graphicData>
                  </a:graphic>
                </wp:inline>
              </w:drawing>
            </w:r>
          </w:p>
          <w:p w14:paraId="41004F19"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sz w:val="20"/>
                <w:szCs w:val="20"/>
              </w:rPr>
            </w:pPr>
          </w:p>
          <w:p w14:paraId="67C0C651"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sz w:val="20"/>
                <w:szCs w:val="20"/>
              </w:rPr>
            </w:pPr>
          </w:p>
          <w:p w14:paraId="308D56CC"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1620" w:type="dxa"/>
            <w:tcBorders>
              <w:top w:val="single" w:sz="4" w:space="0" w:color="008085"/>
              <w:left w:val="nil"/>
              <w:bottom w:val="single" w:sz="4" w:space="0" w:color="008085"/>
              <w:right w:val="nil"/>
            </w:tcBorders>
            <w:shd w:val="clear" w:color="auto" w:fill="F2F2F2" w:themeFill="background1" w:themeFillShade="F2"/>
          </w:tcPr>
          <w:p w14:paraId="6BB3B581"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Coordinado por la Agencia Europea de Medio Ambiente (AEMA), desarrollo científico gestionado por el Centro Común de Investigación de la Comisión Europea.</w:t>
            </w:r>
          </w:p>
        </w:tc>
        <w:tc>
          <w:tcPr>
            <w:tcW w:w="2700" w:type="dxa"/>
            <w:tcBorders>
              <w:top w:val="single" w:sz="4" w:space="0" w:color="008085"/>
              <w:left w:val="nil"/>
              <w:bottom w:val="single" w:sz="4" w:space="0" w:color="008085"/>
              <w:right w:val="nil"/>
            </w:tcBorders>
            <w:shd w:val="clear" w:color="auto" w:fill="F2F2F2" w:themeFill="background1" w:themeFillShade="F2"/>
          </w:tcPr>
          <w:p w14:paraId="2CBCC22E"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Desarrollado para su uso en la estimación de las emisiones del transporte por carretera.</w:t>
            </w:r>
          </w:p>
        </w:tc>
        <w:tc>
          <w:tcPr>
            <w:tcW w:w="3150" w:type="dxa"/>
            <w:tcBorders>
              <w:top w:val="single" w:sz="4" w:space="0" w:color="008085"/>
              <w:left w:val="nil"/>
              <w:bottom w:val="single" w:sz="4" w:space="0" w:color="008085"/>
              <w:right w:val="nil"/>
            </w:tcBorders>
            <w:shd w:val="clear" w:color="auto" w:fill="F2F2F2" w:themeFill="background1" w:themeFillShade="F2"/>
          </w:tcPr>
          <w:p w14:paraId="1D5A8ED9"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Utiliza datos sobre la población de vehículos, kilometraje, velocidad, temperatura y otros factores para calcular las emisiones y el consumo de energía de una región. </w:t>
            </w:r>
          </w:p>
        </w:tc>
        <w:tc>
          <w:tcPr>
            <w:tcW w:w="1985" w:type="dxa"/>
            <w:tcBorders>
              <w:top w:val="single" w:sz="4" w:space="0" w:color="008085"/>
              <w:left w:val="nil"/>
              <w:bottom w:val="single" w:sz="4" w:space="0" w:color="008085"/>
              <w:right w:val="nil"/>
            </w:tcBorders>
            <w:shd w:val="clear" w:color="auto" w:fill="F2F2F2" w:themeFill="background1" w:themeFillShade="F2"/>
          </w:tcPr>
          <w:p w14:paraId="72BD2E8A"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Disponible y gratuito para su uso en aplicaciones de investigación, científicas y académicas. </w:t>
            </w:r>
          </w:p>
        </w:tc>
      </w:tr>
      <w:tr w:rsidR="0055617E" w14:paraId="3B0F78DA" w14:textId="77777777" w:rsidTr="00C75409">
        <w:tc>
          <w:tcPr>
            <w:cnfStyle w:val="001000000000" w:firstRow="0" w:lastRow="0" w:firstColumn="1" w:lastColumn="0" w:oddVBand="0" w:evenVBand="0" w:oddHBand="0" w:evenHBand="0" w:firstRowFirstColumn="0" w:firstRowLastColumn="0" w:lastRowFirstColumn="0" w:lastRowLastColumn="0"/>
            <w:tcW w:w="1890" w:type="dxa"/>
            <w:tcBorders>
              <w:top w:val="single" w:sz="4" w:space="0" w:color="008085"/>
              <w:left w:val="nil"/>
              <w:bottom w:val="nil"/>
              <w:right w:val="nil"/>
            </w:tcBorders>
            <w:shd w:val="clear" w:color="auto" w:fill="auto"/>
          </w:tcPr>
          <w:p w14:paraId="12724F40" w14:textId="77777777" w:rsidR="00251E1B" w:rsidRPr="00C75409" w:rsidRDefault="00000000" w:rsidP="009E6322">
            <w:pPr>
              <w:jc w:val="both"/>
              <w:rPr>
                <w:rStyle w:val="Hyperlink"/>
                <w:b w:val="0"/>
                <w:bCs w:val="0"/>
                <w:sz w:val="20"/>
                <w:szCs w:val="20"/>
                <w:lang w:val="es-ES"/>
              </w:rPr>
            </w:pPr>
            <w:hyperlink r:id="rId71" w:history="1">
              <w:r w:rsidR="0055617E" w:rsidRPr="00C75409">
                <w:rPr>
                  <w:rStyle w:val="Hyperlink"/>
                  <w:b w:val="0"/>
                  <w:bCs w:val="0"/>
                  <w:sz w:val="20"/>
                  <w:szCs w:val="20"/>
                  <w:lang w:val="es-ES"/>
                </w:rPr>
                <w:t>Herramienta de beneficios para la calidad del aire</w:t>
              </w:r>
            </w:hyperlink>
          </w:p>
          <w:p w14:paraId="797E50C6" w14:textId="77777777" w:rsidR="0055617E" w:rsidRPr="00C75409" w:rsidRDefault="0055617E" w:rsidP="009E6322">
            <w:pPr>
              <w:jc w:val="both"/>
              <w:rPr>
                <w:rStyle w:val="Hyperlink"/>
                <w:b w:val="0"/>
                <w:bCs w:val="0"/>
                <w:sz w:val="20"/>
                <w:szCs w:val="20"/>
                <w:lang w:val="es-ES"/>
              </w:rPr>
            </w:pPr>
          </w:p>
          <w:p w14:paraId="7B04FA47" w14:textId="77777777" w:rsidR="0055617E" w:rsidRPr="00C75409" w:rsidRDefault="0055617E" w:rsidP="009E6322">
            <w:pPr>
              <w:jc w:val="both"/>
              <w:rPr>
                <w:b w:val="0"/>
                <w:bCs w:val="0"/>
                <w:sz w:val="20"/>
                <w:szCs w:val="20"/>
                <w:lang w:val="es-ES"/>
              </w:rPr>
            </w:pPr>
          </w:p>
        </w:tc>
        <w:tc>
          <w:tcPr>
            <w:tcW w:w="1620" w:type="dxa"/>
            <w:tcBorders>
              <w:top w:val="single" w:sz="4" w:space="0" w:color="008085"/>
              <w:left w:val="nil"/>
              <w:bottom w:val="nil"/>
              <w:right w:val="nil"/>
            </w:tcBorders>
          </w:tcPr>
          <w:p w14:paraId="092CDCAB"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roofErr w:type="spellStart"/>
            <w:r w:rsidRPr="00611F26">
              <w:rPr>
                <w:rFonts w:eastAsia="Times New Roman"/>
                <w:color w:val="000000"/>
                <w:sz w:val="20"/>
                <w:szCs w:val="20"/>
              </w:rPr>
              <w:t>Estimador</w:t>
            </w:r>
            <w:proofErr w:type="spellEnd"/>
            <w:r w:rsidRPr="00611F26">
              <w:rPr>
                <w:rFonts w:eastAsia="Times New Roman"/>
                <w:color w:val="000000"/>
                <w:sz w:val="20"/>
                <w:szCs w:val="20"/>
              </w:rPr>
              <w:t xml:space="preserve"> de </w:t>
            </w:r>
            <w:proofErr w:type="spellStart"/>
            <w:r w:rsidRPr="00611F26">
              <w:rPr>
                <w:rFonts w:eastAsia="Times New Roman"/>
                <w:color w:val="000000"/>
                <w:sz w:val="20"/>
                <w:szCs w:val="20"/>
              </w:rPr>
              <w:t>prestaciones</w:t>
            </w:r>
            <w:proofErr w:type="spellEnd"/>
            <w:r w:rsidRPr="00611F26">
              <w:rPr>
                <w:rFonts w:eastAsia="Times New Roman"/>
                <w:color w:val="000000"/>
                <w:sz w:val="20"/>
                <w:szCs w:val="20"/>
              </w:rPr>
              <w:t xml:space="preserve"> </w:t>
            </w:r>
            <w:proofErr w:type="spellStart"/>
            <w:r w:rsidRPr="00611F26">
              <w:rPr>
                <w:rFonts w:eastAsia="Times New Roman"/>
                <w:color w:val="000000"/>
                <w:sz w:val="20"/>
                <w:szCs w:val="20"/>
              </w:rPr>
              <w:t>sanitarias</w:t>
            </w:r>
            <w:proofErr w:type="spellEnd"/>
          </w:p>
          <w:p w14:paraId="568C698B" w14:textId="77777777" w:rsidR="0055617E" w:rsidRPr="00611F26" w:rsidRDefault="0055617E"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sidRPr="00611F26">
              <w:rPr>
                <w:noProof/>
                <w:sz w:val="20"/>
                <w:szCs w:val="20"/>
              </w:rPr>
              <w:drawing>
                <wp:inline distT="0" distB="0" distL="0" distR="0" wp14:anchorId="63F83473" wp14:editId="07777777">
                  <wp:extent cx="278130" cy="248920"/>
                  <wp:effectExtent l="0" t="0" r="0" b="5080"/>
                  <wp:docPr id="36" name="Graphic 36" descr="Heart with puls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Graphic 16388" descr="Heart with pulse outline"/>
                          <pic:cNvPicPr/>
                        </pic:nvPicPr>
                        <pic:blipFill rotWithShape="1">
                          <a:blip r:embed="rId60" cstate="print">
                            <a:extLst>
                              <a:ext uri="{28A0092B-C50C-407E-A947-70E740481C1C}">
                                <a14:useLocalDpi xmlns:a14="http://schemas.microsoft.com/office/drawing/2010/main" val="0"/>
                              </a:ext>
                              <a:ext uri="{96DAC541-7B7A-43D3-8B79-37D633B846F1}">
                                <asvg:svgBlip xmlns:asvg="http://schemas.microsoft.com/office/drawing/2016/SVG/main" r:embed="rId61"/>
                              </a:ext>
                            </a:extLst>
                          </a:blip>
                          <a:srcRect b="10502"/>
                          <a:stretch/>
                        </pic:blipFill>
                        <pic:spPr bwMode="auto">
                          <a:xfrm>
                            <a:off x="0" y="0"/>
                            <a:ext cx="278295" cy="249068"/>
                          </a:xfrm>
                          <a:prstGeom prst="rect">
                            <a:avLst/>
                          </a:prstGeom>
                          <a:ln>
                            <a:noFill/>
                          </a:ln>
                          <a:extLst>
                            <a:ext uri="{53640926-AAD7-44D8-BBD7-CCE9431645EC}">
                              <a14:shadowObscured xmlns:a14="http://schemas.microsoft.com/office/drawing/2010/main"/>
                            </a:ext>
                          </a:extLst>
                        </pic:spPr>
                      </pic:pic>
                    </a:graphicData>
                  </a:graphic>
                </wp:inline>
              </w:drawing>
            </w:r>
            <w:r w:rsidRPr="00611F26">
              <w:rPr>
                <w:rFonts w:eastAsia="Times New Roman"/>
                <w:color w:val="000000"/>
                <w:sz w:val="20"/>
                <w:szCs w:val="20"/>
              </w:rPr>
              <w:br/>
            </w:r>
          </w:p>
          <w:p w14:paraId="0894BF6D"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es-ES"/>
              </w:rPr>
            </w:pPr>
            <w:r w:rsidRPr="00C75409">
              <w:rPr>
                <w:rFonts w:eastAsia="Times New Roman"/>
                <w:color w:val="000000"/>
                <w:sz w:val="20"/>
                <w:szCs w:val="20"/>
                <w:lang w:val="es-ES"/>
              </w:rPr>
              <w:t>Medir el apoyo a la toma de decisiones</w:t>
            </w:r>
            <w:r w:rsidRPr="00611F26">
              <w:rPr>
                <w:noProof/>
                <w:sz w:val="20"/>
                <w:szCs w:val="20"/>
              </w:rPr>
              <w:drawing>
                <wp:inline distT="0" distB="0" distL="0" distR="0" wp14:anchorId="3013DE64" wp14:editId="07777777">
                  <wp:extent cx="254276" cy="254276"/>
                  <wp:effectExtent l="0" t="0" r="0" b="0"/>
                  <wp:docPr id="37" name="Graphic 37" descr="Decision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1" name="Graphic 16391" descr="Decision chart with solid fill"/>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268015" cy="268015"/>
                          </a:xfrm>
                          <a:prstGeom prst="rect">
                            <a:avLst/>
                          </a:prstGeom>
                        </pic:spPr>
                      </pic:pic>
                    </a:graphicData>
                  </a:graphic>
                </wp:inline>
              </w:drawing>
            </w:r>
          </w:p>
        </w:tc>
        <w:tc>
          <w:tcPr>
            <w:tcW w:w="1620" w:type="dxa"/>
            <w:tcBorders>
              <w:top w:val="single" w:sz="4" w:space="0" w:color="008085"/>
              <w:left w:val="nil"/>
              <w:bottom w:val="nil"/>
              <w:right w:val="nil"/>
            </w:tcBorders>
            <w:shd w:val="clear" w:color="auto" w:fill="auto"/>
          </w:tcPr>
          <w:p w14:paraId="10B76C95"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Grupo de Liderazgo Climático de las Ciudades C40</w:t>
            </w:r>
          </w:p>
        </w:tc>
        <w:tc>
          <w:tcPr>
            <w:tcW w:w="2700" w:type="dxa"/>
            <w:tcBorders>
              <w:top w:val="single" w:sz="4" w:space="0" w:color="008085"/>
              <w:left w:val="nil"/>
              <w:bottom w:val="nil"/>
              <w:right w:val="nil"/>
            </w:tcBorders>
            <w:shd w:val="clear" w:color="auto" w:fill="auto"/>
          </w:tcPr>
          <w:p w14:paraId="62F65E95"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Modelo basado en Excel para estimar los beneficios para la salud y la valoración de diferentes políticas para las emisiones de PM</w:t>
            </w:r>
            <w:r w:rsidRPr="00C75409">
              <w:rPr>
                <w:sz w:val="20"/>
                <w:szCs w:val="20"/>
                <w:vertAlign w:val="subscript"/>
                <w:lang w:val="es-ES"/>
              </w:rPr>
              <w:t>2.5</w:t>
            </w:r>
            <w:r w:rsidRPr="00C75409">
              <w:rPr>
                <w:sz w:val="20"/>
                <w:szCs w:val="20"/>
                <w:lang w:val="es-ES"/>
              </w:rPr>
              <w:t xml:space="preserve"> y NO</w:t>
            </w:r>
            <w:proofErr w:type="gramStart"/>
            <w:r w:rsidRPr="00C75409">
              <w:rPr>
                <w:sz w:val="20"/>
                <w:szCs w:val="20"/>
                <w:vertAlign w:val="subscript"/>
                <w:lang w:val="es-ES"/>
              </w:rPr>
              <w:t>2</w:t>
            </w:r>
            <w:r w:rsidRPr="00C75409">
              <w:rPr>
                <w:sz w:val="20"/>
                <w:szCs w:val="20"/>
                <w:lang w:val="es-ES"/>
              </w:rPr>
              <w:t xml:space="preserve"> .</w:t>
            </w:r>
            <w:proofErr w:type="gramEnd"/>
            <w:r w:rsidRPr="00C75409">
              <w:rPr>
                <w:sz w:val="20"/>
                <w:szCs w:val="20"/>
                <w:lang w:val="es-ES"/>
              </w:rPr>
              <w:t xml:space="preserve"> Beneficioso para completar cálculos más sencillos sin la experiencia necesaria para BenMAP-CE. </w:t>
            </w:r>
          </w:p>
        </w:tc>
        <w:tc>
          <w:tcPr>
            <w:tcW w:w="3150" w:type="dxa"/>
            <w:tcBorders>
              <w:top w:val="single" w:sz="4" w:space="0" w:color="008085"/>
              <w:left w:val="nil"/>
              <w:bottom w:val="nil"/>
              <w:right w:val="nil"/>
            </w:tcBorders>
            <w:shd w:val="clear" w:color="auto" w:fill="auto"/>
          </w:tcPr>
          <w:p w14:paraId="7886F367"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lang w:val="es-ES"/>
              </w:rPr>
            </w:pPr>
            <w:r w:rsidRPr="00C75409">
              <w:rPr>
                <w:sz w:val="20"/>
                <w:szCs w:val="20"/>
                <w:lang w:val="es-ES"/>
              </w:rPr>
              <w:t xml:space="preserve">Datos específicos de la ciudad sobre población, contaminación atmosférica y otros datos de referencia. </w:t>
            </w:r>
          </w:p>
        </w:tc>
        <w:tc>
          <w:tcPr>
            <w:tcW w:w="1985" w:type="dxa"/>
            <w:tcBorders>
              <w:top w:val="single" w:sz="4" w:space="0" w:color="008085"/>
              <w:left w:val="nil"/>
              <w:bottom w:val="nil"/>
              <w:right w:val="nil"/>
            </w:tcBorders>
            <w:shd w:val="clear" w:color="auto" w:fill="auto"/>
          </w:tcPr>
          <w:p w14:paraId="1C2EE557"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sz w:val="20"/>
                <w:szCs w:val="20"/>
              </w:rPr>
            </w:pPr>
            <w:r w:rsidRPr="00611F26">
              <w:rPr>
                <w:sz w:val="20"/>
                <w:szCs w:val="20"/>
              </w:rPr>
              <w:t xml:space="preserve">Disponible </w:t>
            </w:r>
            <w:proofErr w:type="spellStart"/>
            <w:r w:rsidRPr="00611F26">
              <w:rPr>
                <w:sz w:val="20"/>
                <w:szCs w:val="20"/>
              </w:rPr>
              <w:t>gratuitamente</w:t>
            </w:r>
            <w:proofErr w:type="spellEnd"/>
            <w:r w:rsidRPr="00611F26">
              <w:rPr>
                <w:sz w:val="20"/>
                <w:szCs w:val="20"/>
              </w:rPr>
              <w:t xml:space="preserve"> para </w:t>
            </w:r>
            <w:proofErr w:type="spellStart"/>
            <w:r w:rsidRPr="00611F26">
              <w:rPr>
                <w:sz w:val="20"/>
                <w:szCs w:val="20"/>
              </w:rPr>
              <w:t>todos</w:t>
            </w:r>
            <w:proofErr w:type="spellEnd"/>
            <w:r w:rsidRPr="00611F26">
              <w:rPr>
                <w:sz w:val="20"/>
                <w:szCs w:val="20"/>
              </w:rPr>
              <w:t xml:space="preserve">. </w:t>
            </w:r>
          </w:p>
        </w:tc>
      </w:tr>
    </w:tbl>
    <w:p w14:paraId="1A939487" w14:textId="77777777" w:rsidR="00136DFC" w:rsidRDefault="00136DFC" w:rsidP="009E6322">
      <w:pPr>
        <w:jc w:val="both"/>
      </w:pPr>
    </w:p>
    <w:p w14:paraId="6AA258D8" w14:textId="77777777" w:rsidR="004D629C" w:rsidRDefault="004D629C" w:rsidP="009E6322">
      <w:pPr>
        <w:jc w:val="both"/>
      </w:pPr>
    </w:p>
    <w:p w14:paraId="6FFBD3EC" w14:textId="77777777" w:rsidR="00E43D44" w:rsidRPr="00D10634" w:rsidRDefault="004578E7" w:rsidP="009E6322">
      <w:pPr>
        <w:jc w:val="both"/>
        <w:rPr>
          <w:rFonts w:asciiTheme="majorHAnsi" w:eastAsia="Calibri" w:hAnsiTheme="majorHAnsi" w:cstheme="majorBidi"/>
          <w:b/>
          <w:bCs/>
          <w:i/>
          <w:iCs/>
          <w:color w:val="FF0000"/>
          <w:sz w:val="30"/>
          <w:szCs w:val="36"/>
        </w:rPr>
      </w:pPr>
      <w:bookmarkStart w:id="89" w:name="_Toc120873840"/>
      <w:r>
        <w:rPr>
          <w:b/>
          <w:bCs/>
          <w:i/>
          <w:iCs/>
          <w:color w:val="FF0000"/>
        </w:rPr>
        <w:br w:type="page"/>
      </w:r>
      <w:bookmarkEnd w:id="89"/>
    </w:p>
    <w:tbl>
      <w:tblPr>
        <w:tblStyle w:val="GridTable1Light-Accent21"/>
        <w:tblW w:w="12960" w:type="dxa"/>
        <w:tblBorders>
          <w:top w:val="none" w:sz="0" w:space="0" w:color="auto"/>
          <w:left w:val="none" w:sz="0" w:space="0" w:color="auto"/>
          <w:bottom w:val="none" w:sz="0" w:space="0" w:color="auto"/>
          <w:right w:val="none" w:sz="0" w:space="0" w:color="auto"/>
          <w:insideH w:val="single" w:sz="4" w:space="0" w:color="000000" w:themeColor="text1"/>
          <w:insideV w:val="none" w:sz="0" w:space="0" w:color="auto"/>
        </w:tblBorders>
        <w:tblLook w:val="04A0" w:firstRow="1" w:lastRow="0" w:firstColumn="1" w:lastColumn="0" w:noHBand="0" w:noVBand="1"/>
      </w:tblPr>
      <w:tblGrid>
        <w:gridCol w:w="3600"/>
        <w:gridCol w:w="1189"/>
        <w:gridCol w:w="8171"/>
      </w:tblGrid>
      <w:tr w:rsidR="007B0FE7" w:rsidRPr="00C75409" w14:paraId="389FACBF" w14:textId="77777777" w:rsidTr="7FB5F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2960" w:type="dxa"/>
            <w:gridSpan w:val="3"/>
            <w:shd w:val="clear" w:color="auto" w:fill="62A39F" w:themeFill="accent6"/>
          </w:tcPr>
          <w:p w14:paraId="30DCCCAD" w14:textId="77777777" w:rsidR="005460E9" w:rsidRPr="00C75409" w:rsidRDefault="005460E9" w:rsidP="009E6322">
            <w:pPr>
              <w:jc w:val="both"/>
              <w:rPr>
                <w:b w:val="0"/>
                <w:bCs w:val="0"/>
                <w:color w:val="FFFFFF" w:themeColor="background1"/>
                <w:sz w:val="14"/>
                <w:szCs w:val="14"/>
                <w:lang w:val="es-ES"/>
              </w:rPr>
            </w:pPr>
          </w:p>
          <w:p w14:paraId="32F946B4" w14:textId="77777777" w:rsidR="00251E1B" w:rsidRPr="00C75409" w:rsidRDefault="7FB5F41E" w:rsidP="009E6322">
            <w:pPr>
              <w:jc w:val="both"/>
              <w:rPr>
                <w:color w:val="FFFFFF" w:themeColor="background1"/>
                <w:sz w:val="28"/>
                <w:szCs w:val="28"/>
                <w:lang w:val="es-ES"/>
              </w:rPr>
            </w:pPr>
            <w:r w:rsidRPr="7FB5F41E">
              <w:rPr>
                <w:color w:val="FFFFFF" w:themeColor="background1"/>
                <w:sz w:val="30"/>
                <w:szCs w:val="30"/>
                <w:lang w:val="es-ES"/>
              </w:rPr>
              <w:t>Recuadro 15:</w:t>
            </w:r>
            <w:r w:rsidR="00C75409">
              <w:rPr>
                <w:noProof/>
              </w:rPr>
              <w:drawing>
                <wp:inline distT="0" distB="0" distL="0" distR="0" wp14:anchorId="3F7F31C4" wp14:editId="6356626E">
                  <wp:extent cx="274320" cy="274320"/>
                  <wp:effectExtent l="0" t="0" r="0" b="0"/>
                  <wp:docPr id="16" name="Graphic 16" descr="Open boo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16"/>
                          <pic:cNvPicPr/>
                        </pic:nvPicPr>
                        <pic:blipFill>
                          <a:blip r:embed="rId72" cstate="print">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flipH="1">
                            <a:off x="0" y="0"/>
                            <a:ext cx="274320" cy="274320"/>
                          </a:xfrm>
                          <a:prstGeom prst="rect">
                            <a:avLst/>
                          </a:prstGeom>
                        </pic:spPr>
                      </pic:pic>
                    </a:graphicData>
                  </a:graphic>
                </wp:inline>
              </w:drawing>
            </w:r>
            <w:r w:rsidRPr="7FB5F41E">
              <w:rPr>
                <w:color w:val="FFFFFF" w:themeColor="background1"/>
                <w:sz w:val="30"/>
                <w:szCs w:val="30"/>
                <w:lang w:val="es-ES"/>
              </w:rPr>
              <w:t xml:space="preserve"> Recursos para orientar el desarrollo del AQCMP</w:t>
            </w:r>
          </w:p>
        </w:tc>
      </w:tr>
      <w:tr w:rsidR="008369C3" w:rsidRPr="00861A7E" w14:paraId="291F294C" w14:textId="77777777" w:rsidTr="7FB5F41E">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00" w:type="dxa"/>
            <w:shd w:val="clear" w:color="auto" w:fill="305250" w:themeFill="accent6" w:themeFillShade="80"/>
          </w:tcPr>
          <w:p w14:paraId="41DDF46C" w14:textId="77777777" w:rsidR="00251E1B" w:rsidRDefault="00C75409" w:rsidP="009E6322">
            <w:pPr>
              <w:jc w:val="both"/>
              <w:rPr>
                <w:color w:val="FFFFFF" w:themeColor="background1"/>
              </w:rPr>
            </w:pPr>
            <w:r w:rsidRPr="00861A7E">
              <w:rPr>
                <w:color w:val="FFFFFF" w:themeColor="background1"/>
              </w:rPr>
              <w:t>NOMBRE</w:t>
            </w:r>
          </w:p>
        </w:tc>
        <w:tc>
          <w:tcPr>
            <w:tcW w:w="0" w:type="dxa"/>
            <w:shd w:val="clear" w:color="auto" w:fill="305250" w:themeFill="accent6" w:themeFillShade="80"/>
          </w:tcPr>
          <w:p w14:paraId="3332EB83"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CREADO POR</w:t>
            </w:r>
          </w:p>
        </w:tc>
        <w:tc>
          <w:tcPr>
            <w:tcW w:w="7470" w:type="dxa"/>
            <w:shd w:val="clear" w:color="auto" w:fill="305250" w:themeFill="accent6" w:themeFillShade="80"/>
          </w:tcPr>
          <w:p w14:paraId="20443627" w14:textId="77777777" w:rsidR="00251E1B" w:rsidRDefault="00C75409" w:rsidP="009E6322">
            <w:pPr>
              <w:jc w:val="both"/>
              <w:cnfStyle w:val="100000000000" w:firstRow="1" w:lastRow="0" w:firstColumn="0" w:lastColumn="0" w:oddVBand="0" w:evenVBand="0" w:oddHBand="0" w:evenHBand="0" w:firstRowFirstColumn="0" w:firstRowLastColumn="0" w:lastRowFirstColumn="0" w:lastRowLastColumn="0"/>
              <w:rPr>
                <w:color w:val="FFFFFF" w:themeColor="background1"/>
              </w:rPr>
            </w:pPr>
            <w:r w:rsidRPr="00861A7E">
              <w:rPr>
                <w:color w:val="FFFFFF" w:themeColor="background1"/>
              </w:rPr>
              <w:t>PROPÓSITO</w:t>
            </w:r>
          </w:p>
        </w:tc>
      </w:tr>
      <w:tr w:rsidR="008369C3" w:rsidRPr="00C75409" w14:paraId="0B189B74" w14:textId="77777777" w:rsidTr="7FB5F41E">
        <w:trPr>
          <w:trHeight w:val="1156"/>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hideMark/>
          </w:tcPr>
          <w:p w14:paraId="457A22CF" w14:textId="77777777" w:rsidR="00251E1B" w:rsidRDefault="00000000" w:rsidP="009E6322">
            <w:pPr>
              <w:jc w:val="both"/>
              <w:rPr>
                <w:rFonts w:eastAsia="Times New Roman"/>
                <w:b w:val="0"/>
                <w:bCs w:val="0"/>
                <w:color w:val="000000"/>
              </w:rPr>
            </w:pPr>
            <w:hyperlink r:id="rId74" w:history="1">
              <w:r w:rsidR="00B061C0" w:rsidRPr="00621CFC">
                <w:rPr>
                  <w:rStyle w:val="Hyperlink"/>
                  <w:rFonts w:eastAsia="Times New Roman"/>
                  <w:b w:val="0"/>
                  <w:bCs w:val="0"/>
                </w:rPr>
                <w:t xml:space="preserve">Aire </w:t>
              </w:r>
              <w:proofErr w:type="spellStart"/>
              <w:r w:rsidR="00B061C0" w:rsidRPr="00621CFC">
                <w:rPr>
                  <w:rStyle w:val="Hyperlink"/>
                  <w:rFonts w:eastAsia="Times New Roman"/>
                  <w:b w:val="0"/>
                  <w:bCs w:val="0"/>
                </w:rPr>
                <w:t>limpio</w:t>
              </w:r>
              <w:proofErr w:type="spellEnd"/>
              <w:r w:rsidR="00B061C0" w:rsidRPr="00621CFC">
                <w:rPr>
                  <w:rStyle w:val="Hyperlink"/>
                  <w:rFonts w:eastAsia="Times New Roman"/>
                  <w:b w:val="0"/>
                  <w:bCs w:val="0"/>
                </w:rPr>
                <w:t xml:space="preserve">, </w:t>
              </w:r>
              <w:proofErr w:type="spellStart"/>
              <w:r w:rsidR="00B061C0" w:rsidRPr="00621CFC">
                <w:rPr>
                  <w:rStyle w:val="Hyperlink"/>
                  <w:rFonts w:eastAsia="Times New Roman"/>
                  <w:b w:val="0"/>
                  <w:bCs w:val="0"/>
                </w:rPr>
                <w:t>planeta</w:t>
              </w:r>
              <w:proofErr w:type="spellEnd"/>
              <w:r w:rsidR="00B061C0" w:rsidRPr="00621CFC">
                <w:rPr>
                  <w:rStyle w:val="Hyperlink"/>
                  <w:rFonts w:eastAsia="Times New Roman"/>
                  <w:b w:val="0"/>
                  <w:bCs w:val="0"/>
                </w:rPr>
                <w:t xml:space="preserve"> </w:t>
              </w:r>
              <w:proofErr w:type="spellStart"/>
              <w:r w:rsidR="00B061C0" w:rsidRPr="00621CFC">
                <w:rPr>
                  <w:rStyle w:val="Hyperlink"/>
                  <w:rFonts w:eastAsia="Times New Roman"/>
                  <w:b w:val="0"/>
                  <w:bCs w:val="0"/>
                </w:rPr>
                <w:t>sano</w:t>
              </w:r>
              <w:proofErr w:type="spellEnd"/>
            </w:hyperlink>
          </w:p>
        </w:tc>
        <w:tc>
          <w:tcPr>
            <w:tcW w:w="0" w:type="dxa"/>
            <w:shd w:val="clear" w:color="auto" w:fill="F2F2F2" w:themeFill="background1" w:themeFillShade="F2"/>
            <w:noWrap/>
            <w:hideMark/>
          </w:tcPr>
          <w:p w14:paraId="38ED2FC6"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proofErr w:type="spellStart"/>
            <w:r>
              <w:rPr>
                <w:rFonts w:eastAsia="Times New Roman"/>
                <w:color w:val="000000"/>
              </w:rPr>
              <w:t>Ciudades</w:t>
            </w:r>
            <w:proofErr w:type="spellEnd"/>
            <w:r>
              <w:rPr>
                <w:rFonts w:eastAsia="Times New Roman"/>
                <w:color w:val="000000"/>
              </w:rPr>
              <w:t xml:space="preserve"> C40</w:t>
            </w:r>
          </w:p>
        </w:tc>
        <w:tc>
          <w:tcPr>
            <w:tcW w:w="7470" w:type="dxa"/>
            <w:shd w:val="clear" w:color="auto" w:fill="F2F2F2" w:themeFill="background1" w:themeFillShade="F2"/>
            <w:noWrap/>
            <w:hideMark/>
          </w:tcPr>
          <w:p w14:paraId="2C02B2B3"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 xml:space="preserve">Marco para integrar la gestión de la calidad del aire y la planificación de la acción por el clima. </w:t>
            </w:r>
            <w:r w:rsidR="00021EC8" w:rsidRPr="00C75409">
              <w:rPr>
                <w:rFonts w:eastAsia="Times New Roman"/>
                <w:color w:val="000000"/>
                <w:lang w:val="es-ES"/>
              </w:rPr>
              <w:t>Explica los antecedentes de la planificación de la acción por el clima y la planificación de la gestión de la calidad del aire, las ventajas de un enfoque de planificación integrada y los distintos pasos para integrar la planificación.</w:t>
            </w:r>
          </w:p>
        </w:tc>
      </w:tr>
      <w:tr w:rsidR="008369C3" w:rsidRPr="00C75409" w14:paraId="5BE27908" w14:textId="77777777" w:rsidTr="7FB5F41E">
        <w:trPr>
          <w:trHeight w:val="1507"/>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noWrap/>
          </w:tcPr>
          <w:p w14:paraId="68721BF8" w14:textId="77777777" w:rsidR="00251E1B" w:rsidRPr="00C75409" w:rsidRDefault="00000000" w:rsidP="009E6322">
            <w:pPr>
              <w:jc w:val="both"/>
              <w:rPr>
                <w:rFonts w:eastAsia="Times New Roman"/>
                <w:b w:val="0"/>
                <w:bCs w:val="0"/>
                <w:color w:val="000000"/>
                <w:lang w:val="es-ES"/>
              </w:rPr>
            </w:pPr>
            <w:hyperlink r:id="rId75" w:history="1">
              <w:r w:rsidR="00901706" w:rsidRPr="00C75409">
                <w:rPr>
                  <w:rStyle w:val="Hyperlink"/>
                  <w:rFonts w:eastAsia="Times New Roman"/>
                  <w:b w:val="0"/>
                  <w:bCs w:val="0"/>
                  <w:lang w:val="es-ES"/>
                </w:rPr>
                <w:t>Oportunidades para aumentar la ambición de las contribuciones determinadas a nivel nacional mediante la planificación integrada de la contaminación atmosférica y el cambio climático</w:t>
              </w:r>
            </w:hyperlink>
          </w:p>
        </w:tc>
        <w:tc>
          <w:tcPr>
            <w:tcW w:w="0" w:type="dxa"/>
            <w:shd w:val="clear" w:color="auto" w:fill="FFFFFF" w:themeFill="background1"/>
            <w:noWrap/>
          </w:tcPr>
          <w:p w14:paraId="07970553"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Coalición Clima y Aire Limpio (</w:t>
            </w:r>
            <w:r w:rsidR="00AD7A70" w:rsidRPr="00C75409">
              <w:rPr>
                <w:rFonts w:eastAsia="Times New Roman"/>
                <w:color w:val="000000"/>
                <w:lang w:val="es-ES"/>
              </w:rPr>
              <w:t>CCAC)</w:t>
            </w:r>
          </w:p>
        </w:tc>
        <w:tc>
          <w:tcPr>
            <w:tcW w:w="7470" w:type="dxa"/>
            <w:shd w:val="clear" w:color="auto" w:fill="FFFFFF" w:themeFill="background1"/>
            <w:noWrap/>
          </w:tcPr>
          <w:p w14:paraId="3231B241"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themeColor="text1"/>
                <w:lang w:val="es-ES"/>
              </w:rPr>
              <w:t xml:space="preserve">Documento de orientación para identificar acciones de mitigación que aumenten </w:t>
            </w:r>
            <w:r w:rsidR="534AF9DB" w:rsidRPr="00C75409">
              <w:rPr>
                <w:rFonts w:eastAsia="Times New Roman"/>
                <w:color w:val="000000" w:themeColor="text1"/>
                <w:lang w:val="es-ES"/>
              </w:rPr>
              <w:t xml:space="preserve">la ambición en materia de cambio climático, basado en </w:t>
            </w:r>
            <w:r w:rsidR="18B271A1" w:rsidRPr="00C75409">
              <w:rPr>
                <w:rFonts w:eastAsia="Times New Roman"/>
                <w:color w:val="000000" w:themeColor="text1"/>
                <w:lang w:val="es-ES"/>
              </w:rPr>
              <w:t xml:space="preserve">la iniciativa de </w:t>
            </w:r>
            <w:r w:rsidR="534AF9DB" w:rsidRPr="00C75409">
              <w:rPr>
                <w:rFonts w:eastAsia="Times New Roman"/>
                <w:color w:val="000000" w:themeColor="text1"/>
                <w:lang w:val="es-ES"/>
              </w:rPr>
              <w:t xml:space="preserve">la CCAC de </w:t>
            </w:r>
            <w:r w:rsidR="000B2392" w:rsidRPr="00C75409">
              <w:rPr>
                <w:rFonts w:eastAsia="Times New Roman"/>
                <w:color w:val="000000" w:themeColor="text1"/>
                <w:lang w:val="es-ES"/>
              </w:rPr>
              <w:t>Apoyo a la Acción y la Planificación Nacionales (</w:t>
            </w:r>
            <w:r w:rsidR="18B271A1" w:rsidRPr="00C75409">
              <w:rPr>
                <w:rFonts w:eastAsia="Times New Roman"/>
                <w:color w:val="000000" w:themeColor="text1"/>
                <w:lang w:val="es-ES"/>
              </w:rPr>
              <w:t>SNAP</w:t>
            </w:r>
            <w:r w:rsidR="000B2392" w:rsidRPr="00C75409">
              <w:rPr>
                <w:rFonts w:eastAsia="Times New Roman"/>
                <w:color w:val="000000" w:themeColor="text1"/>
                <w:lang w:val="es-ES"/>
              </w:rPr>
              <w:t>)</w:t>
            </w:r>
            <w:r w:rsidR="18B271A1" w:rsidRPr="00C75409">
              <w:rPr>
                <w:rFonts w:eastAsia="Times New Roman"/>
                <w:color w:val="000000" w:themeColor="text1"/>
                <w:lang w:val="es-ES"/>
              </w:rPr>
              <w:t>. Destaca la reducción de los SLCP para cumplir los objetivos.</w:t>
            </w:r>
          </w:p>
        </w:tc>
      </w:tr>
      <w:tr w:rsidR="008369C3" w:rsidRPr="00C75409" w14:paraId="3FE783AF" w14:textId="77777777" w:rsidTr="7FB5F41E">
        <w:trPr>
          <w:trHeight w:val="994"/>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tcPr>
          <w:p w14:paraId="7C266825" w14:textId="77777777" w:rsidR="00251E1B" w:rsidRPr="00C75409" w:rsidRDefault="00000000" w:rsidP="009E6322">
            <w:pPr>
              <w:jc w:val="both"/>
              <w:rPr>
                <w:rFonts w:eastAsia="Times New Roman"/>
                <w:b w:val="0"/>
                <w:bCs w:val="0"/>
                <w:color w:val="000000"/>
                <w:lang w:val="es-ES"/>
              </w:rPr>
            </w:pPr>
            <w:hyperlink r:id="rId76" w:history="1">
              <w:r w:rsidR="007A7855" w:rsidRPr="00C75409">
                <w:rPr>
                  <w:rStyle w:val="Hyperlink"/>
                  <w:rFonts w:eastAsia="Times New Roman"/>
                  <w:b w:val="0"/>
                  <w:bCs w:val="0"/>
                  <w:lang w:val="es-ES"/>
                </w:rPr>
                <w:t>Planificación nacional para reducir los contaminantes climáticos de vida corta</w:t>
              </w:r>
            </w:hyperlink>
          </w:p>
        </w:tc>
        <w:tc>
          <w:tcPr>
            <w:tcW w:w="0" w:type="dxa"/>
            <w:shd w:val="clear" w:color="auto" w:fill="F2F2F2" w:themeFill="background1" w:themeFillShade="F2"/>
            <w:noWrap/>
          </w:tcPr>
          <w:p w14:paraId="0B77ADE6"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CCAC</w:t>
            </w:r>
          </w:p>
        </w:tc>
        <w:tc>
          <w:tcPr>
            <w:tcW w:w="7470" w:type="dxa"/>
            <w:shd w:val="clear" w:color="auto" w:fill="F2F2F2" w:themeFill="background1" w:themeFillShade="F2"/>
            <w:noWrap/>
          </w:tcPr>
          <w:p w14:paraId="56642E95"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Directriz para que los países incluyan estrategias SLCP en su planificación nacional.</w:t>
            </w:r>
          </w:p>
        </w:tc>
      </w:tr>
      <w:tr w:rsidR="008369C3" w:rsidRPr="00C75409" w14:paraId="2412A050" w14:textId="77777777" w:rsidTr="7FB5F41E">
        <w:trPr>
          <w:trHeight w:val="625"/>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noWrap/>
          </w:tcPr>
          <w:p w14:paraId="1738BB5A" w14:textId="77777777" w:rsidR="00251E1B" w:rsidRPr="00C75409" w:rsidRDefault="00000000" w:rsidP="009E6322">
            <w:pPr>
              <w:jc w:val="both"/>
              <w:rPr>
                <w:rFonts w:eastAsia="Times New Roman"/>
                <w:b w:val="0"/>
                <w:bCs w:val="0"/>
                <w:color w:val="000000"/>
                <w:lang w:val="es-ES"/>
              </w:rPr>
            </w:pPr>
            <w:hyperlink r:id="rId77" w:history="1">
              <w:r w:rsidR="00F819F3" w:rsidRPr="00C75409">
                <w:rPr>
                  <w:rStyle w:val="Hyperlink"/>
                  <w:rFonts w:eastAsia="Times New Roman"/>
                  <w:b w:val="0"/>
                  <w:bCs w:val="0"/>
                  <w:lang w:val="es-ES"/>
                </w:rPr>
                <w:t>Beneficios colaterales de la mitigación del cambio climático</w:t>
              </w:r>
            </w:hyperlink>
          </w:p>
        </w:tc>
        <w:tc>
          <w:tcPr>
            <w:tcW w:w="0" w:type="dxa"/>
            <w:shd w:val="clear" w:color="auto" w:fill="FFFFFF" w:themeFill="background1"/>
            <w:noWrap/>
          </w:tcPr>
          <w:p w14:paraId="00487BCA"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Comisión Económica de las Naciones Unidas para Europa (</w:t>
            </w:r>
            <w:r w:rsidR="00F819F3" w:rsidRPr="00C75409">
              <w:rPr>
                <w:rFonts w:eastAsia="Times New Roman"/>
                <w:color w:val="000000"/>
                <w:lang w:val="es-ES"/>
              </w:rPr>
              <w:t>CEPE</w:t>
            </w:r>
            <w:r w:rsidRPr="00C75409">
              <w:rPr>
                <w:rFonts w:eastAsia="Times New Roman"/>
                <w:color w:val="000000"/>
                <w:lang w:val="es-ES"/>
              </w:rPr>
              <w:t>)</w:t>
            </w:r>
          </w:p>
        </w:tc>
        <w:tc>
          <w:tcPr>
            <w:tcW w:w="7470" w:type="dxa"/>
            <w:shd w:val="clear" w:color="auto" w:fill="FFFFFF" w:themeFill="background1"/>
            <w:noWrap/>
          </w:tcPr>
          <w:p w14:paraId="795A3814"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Breve descripción de los beneficios colaterales de la mitigación del cambio climático, con especial énfasis en la calidad del aire.</w:t>
            </w:r>
          </w:p>
        </w:tc>
      </w:tr>
      <w:tr w:rsidR="008369C3" w:rsidRPr="00C75409" w14:paraId="354EC556" w14:textId="77777777" w:rsidTr="7FB5F41E">
        <w:trPr>
          <w:trHeight w:val="1147"/>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tcPr>
          <w:p w14:paraId="76FBCAAC" w14:textId="77777777" w:rsidR="00251E1B" w:rsidRPr="00C75409" w:rsidRDefault="00000000" w:rsidP="009E6322">
            <w:pPr>
              <w:jc w:val="both"/>
              <w:rPr>
                <w:rFonts w:eastAsia="Times New Roman"/>
                <w:b w:val="0"/>
                <w:bCs w:val="0"/>
                <w:color w:val="000000"/>
                <w:lang w:val="es-ES"/>
              </w:rPr>
            </w:pPr>
            <w:hyperlink r:id="rId78" w:history="1">
              <w:r w:rsidR="00E424EE" w:rsidRPr="00C75409">
                <w:rPr>
                  <w:rStyle w:val="Hyperlink"/>
                  <w:rFonts w:eastAsia="Times New Roman"/>
                  <w:b w:val="0"/>
                  <w:bCs w:val="0"/>
                  <w:lang w:val="es-ES"/>
                </w:rPr>
                <w:t>Reducción de los riesgos sanitarios mundiales mediante la mitigación de los contaminantes climáticos de vida corta</w:t>
              </w:r>
            </w:hyperlink>
          </w:p>
        </w:tc>
        <w:tc>
          <w:tcPr>
            <w:tcW w:w="0" w:type="dxa"/>
            <w:shd w:val="clear" w:color="auto" w:fill="F2F2F2" w:themeFill="background1" w:themeFillShade="F2"/>
            <w:noWrap/>
          </w:tcPr>
          <w:p w14:paraId="3ECF4E1C"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CCAC, OMS</w:t>
            </w:r>
          </w:p>
        </w:tc>
        <w:tc>
          <w:tcPr>
            <w:tcW w:w="7470" w:type="dxa"/>
            <w:shd w:val="clear" w:color="auto" w:fill="F2F2F2" w:themeFill="background1" w:themeFillShade="F2"/>
            <w:noWrap/>
          </w:tcPr>
          <w:p w14:paraId="47BBA841"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Panorama completo de los efectos sobre la salud y las opciones de mitigación de los SLCP.</w:t>
            </w:r>
          </w:p>
        </w:tc>
      </w:tr>
      <w:tr w:rsidR="008369C3" w:rsidRPr="00C75409" w14:paraId="7A2A5E8B" w14:textId="77777777" w:rsidTr="7FB5F41E">
        <w:trPr>
          <w:trHeight w:val="895"/>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noWrap/>
          </w:tcPr>
          <w:p w14:paraId="20AB92AA" w14:textId="77777777" w:rsidR="00251E1B" w:rsidRPr="00C75409" w:rsidRDefault="00000000" w:rsidP="009E6322">
            <w:pPr>
              <w:jc w:val="both"/>
              <w:rPr>
                <w:rFonts w:eastAsia="Times New Roman"/>
                <w:b w:val="0"/>
                <w:bCs w:val="0"/>
                <w:color w:val="000000"/>
                <w:lang w:val="es-ES"/>
              </w:rPr>
            </w:pPr>
            <w:hyperlink r:id="rId79" w:history="1">
              <w:r w:rsidR="00E11DD1" w:rsidRPr="00C75409">
                <w:rPr>
                  <w:rStyle w:val="Hyperlink"/>
                  <w:rFonts w:eastAsia="Times New Roman"/>
                  <w:b w:val="0"/>
                  <w:bCs w:val="0"/>
                  <w:lang w:val="es-ES"/>
                </w:rPr>
                <w:t>Contaminación atmosférica en Asia y el Pacífico: soluciones basadas en la ciencia</w:t>
              </w:r>
            </w:hyperlink>
          </w:p>
        </w:tc>
        <w:tc>
          <w:tcPr>
            <w:tcW w:w="0" w:type="dxa"/>
            <w:shd w:val="clear" w:color="auto" w:fill="FFFFFF" w:themeFill="background1"/>
            <w:noWrap/>
          </w:tcPr>
          <w:p w14:paraId="4078976D"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CCAC</w:t>
            </w:r>
          </w:p>
        </w:tc>
        <w:tc>
          <w:tcPr>
            <w:tcW w:w="7470" w:type="dxa"/>
            <w:shd w:val="clear" w:color="auto" w:fill="FFFFFF" w:themeFill="background1"/>
            <w:noWrap/>
          </w:tcPr>
          <w:p w14:paraId="06A27F9E"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 xml:space="preserve">Repercusiones de la contaminación atmosférica en Asia y el Pacífico, y beneficios para la salud, el medio ambiente y otros aspectos del desarrollo de las distintas </w:t>
            </w:r>
            <w:r w:rsidR="00F742CF" w:rsidRPr="00C75409">
              <w:rPr>
                <w:rFonts w:eastAsia="Times New Roman"/>
                <w:color w:val="000000"/>
                <w:lang w:val="es-ES"/>
              </w:rPr>
              <w:t>medidas</w:t>
            </w:r>
            <w:r w:rsidRPr="00C75409">
              <w:rPr>
                <w:rFonts w:eastAsia="Times New Roman"/>
                <w:color w:val="000000"/>
                <w:lang w:val="es-ES"/>
              </w:rPr>
              <w:t>.</w:t>
            </w:r>
          </w:p>
        </w:tc>
      </w:tr>
      <w:tr w:rsidR="008369C3" w:rsidRPr="00C75409" w14:paraId="7B70EE7F" w14:textId="77777777" w:rsidTr="7FB5F41E">
        <w:trPr>
          <w:trHeight w:val="886"/>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tcPr>
          <w:p w14:paraId="20F76533" w14:textId="77777777" w:rsidR="00251E1B" w:rsidRPr="00C75409" w:rsidRDefault="00000000" w:rsidP="009E6322">
            <w:pPr>
              <w:jc w:val="both"/>
              <w:rPr>
                <w:rFonts w:eastAsia="Times New Roman"/>
                <w:b w:val="0"/>
                <w:bCs w:val="0"/>
                <w:color w:val="000000"/>
                <w:lang w:val="es-ES"/>
              </w:rPr>
            </w:pPr>
            <w:hyperlink r:id="rId80" w:history="1">
              <w:r w:rsidR="007B3259" w:rsidRPr="00C75409">
                <w:rPr>
                  <w:rStyle w:val="Hyperlink"/>
                  <w:rFonts w:eastAsia="Times New Roman"/>
                  <w:b w:val="0"/>
                  <w:bCs w:val="0"/>
                  <w:lang w:val="es-ES"/>
                </w:rPr>
                <w:t>Plan Aire Limpio</w:t>
              </w:r>
            </w:hyperlink>
            <w:r w:rsidR="007B3259" w:rsidRPr="00C75409">
              <w:rPr>
                <w:rFonts w:eastAsia="Times New Roman"/>
                <w:b w:val="0"/>
                <w:bCs w:val="0"/>
                <w:color w:val="000000"/>
                <w:lang w:val="es-ES"/>
              </w:rPr>
              <w:t xml:space="preserve"> (calidad del aire y cambio climático)</w:t>
            </w:r>
          </w:p>
        </w:tc>
        <w:tc>
          <w:tcPr>
            <w:tcW w:w="0" w:type="dxa"/>
            <w:shd w:val="clear" w:color="auto" w:fill="F2F2F2" w:themeFill="background1" w:themeFillShade="F2"/>
            <w:noWrap/>
          </w:tcPr>
          <w:p w14:paraId="4D9B62B7"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Metro Vancouver</w:t>
            </w:r>
          </w:p>
        </w:tc>
        <w:tc>
          <w:tcPr>
            <w:tcW w:w="7470" w:type="dxa"/>
            <w:shd w:val="clear" w:color="auto" w:fill="F2F2F2" w:themeFill="background1" w:themeFillShade="F2"/>
            <w:noWrap/>
          </w:tcPr>
          <w:p w14:paraId="21921206"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 xml:space="preserve">Ejemplo de plan de gestión de la calidad del aire y los gases de efecto invernadero para reducir las emisiones de contaminantes (incluidos los GEI) y reducir los impactos </w:t>
            </w:r>
            <w:r w:rsidR="00217E00" w:rsidRPr="00C75409">
              <w:rPr>
                <w:rFonts w:eastAsia="Times New Roman"/>
                <w:color w:val="000000"/>
                <w:lang w:val="es-ES"/>
              </w:rPr>
              <w:t xml:space="preserve">asociados </w:t>
            </w:r>
            <w:r w:rsidRPr="00C75409">
              <w:rPr>
                <w:rFonts w:eastAsia="Times New Roman"/>
                <w:color w:val="000000"/>
                <w:lang w:val="es-ES"/>
              </w:rPr>
              <w:t xml:space="preserve">en los próximos diez años. </w:t>
            </w:r>
          </w:p>
        </w:tc>
      </w:tr>
      <w:tr w:rsidR="008369C3" w:rsidRPr="00C75409" w14:paraId="7645FEC9" w14:textId="77777777" w:rsidTr="7FB5F41E">
        <w:trPr>
          <w:trHeight w:val="895"/>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noWrap/>
          </w:tcPr>
          <w:p w14:paraId="2A57C0E8" w14:textId="77777777" w:rsidR="00251E1B" w:rsidRPr="00C75409" w:rsidRDefault="00000000" w:rsidP="009E6322">
            <w:pPr>
              <w:jc w:val="both"/>
              <w:rPr>
                <w:rFonts w:eastAsia="Times New Roman"/>
                <w:b w:val="0"/>
                <w:bCs w:val="0"/>
                <w:color w:val="000000"/>
                <w:lang w:val="es-ES"/>
              </w:rPr>
            </w:pPr>
            <w:hyperlink r:id="rId81" w:history="1">
              <w:r w:rsidR="004903B4" w:rsidRPr="00C75409">
                <w:rPr>
                  <w:rStyle w:val="Hyperlink"/>
                  <w:rFonts w:eastAsia="Times New Roman"/>
                  <w:b w:val="0"/>
                  <w:bCs w:val="0"/>
                  <w:lang w:val="es-ES"/>
                </w:rPr>
                <w:t>Plan de Contribuciones Determinadas a Nivel Nacional de Costa de Marfil</w:t>
              </w:r>
            </w:hyperlink>
          </w:p>
        </w:tc>
        <w:tc>
          <w:tcPr>
            <w:tcW w:w="0" w:type="dxa"/>
            <w:shd w:val="clear" w:color="auto" w:fill="FFFFFF" w:themeFill="background1"/>
            <w:noWrap/>
          </w:tcPr>
          <w:p w14:paraId="47B57E00"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sidRPr="004903B4">
              <w:rPr>
                <w:rFonts w:eastAsia="Times New Roman"/>
                <w:color w:val="000000"/>
              </w:rPr>
              <w:t xml:space="preserve">Costa de </w:t>
            </w:r>
            <w:proofErr w:type="spellStart"/>
            <w:r w:rsidRPr="004903B4">
              <w:rPr>
                <w:rFonts w:eastAsia="Times New Roman"/>
                <w:color w:val="000000"/>
              </w:rPr>
              <w:t>Marfil</w:t>
            </w:r>
            <w:proofErr w:type="spellEnd"/>
          </w:p>
        </w:tc>
        <w:tc>
          <w:tcPr>
            <w:tcW w:w="7470" w:type="dxa"/>
            <w:shd w:val="clear" w:color="auto" w:fill="FFFFFF" w:themeFill="background1"/>
            <w:noWrap/>
          </w:tcPr>
          <w:p w14:paraId="58068A07"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 xml:space="preserve">Ejemplo de plan nacional para destacar la reducción de los SLCP en las contribuciones determinadas a nivel nacional. </w:t>
            </w:r>
          </w:p>
        </w:tc>
      </w:tr>
      <w:tr w:rsidR="008369C3" w:rsidRPr="00C75409" w14:paraId="592C4BD2" w14:textId="77777777" w:rsidTr="7FB5F41E">
        <w:trPr>
          <w:trHeight w:val="706"/>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tcPr>
          <w:p w14:paraId="2AC5722A" w14:textId="77777777" w:rsidR="00251E1B" w:rsidRPr="00C75409" w:rsidRDefault="00000000" w:rsidP="009E6322">
            <w:pPr>
              <w:jc w:val="both"/>
              <w:rPr>
                <w:rFonts w:eastAsia="Times New Roman"/>
                <w:b w:val="0"/>
                <w:bCs w:val="0"/>
                <w:color w:val="000000"/>
                <w:lang w:val="es-ES"/>
              </w:rPr>
            </w:pPr>
            <w:hyperlink r:id="rId82" w:history="1">
              <w:r w:rsidR="00215192" w:rsidRPr="00C75409">
                <w:rPr>
                  <w:rStyle w:val="Hyperlink"/>
                  <w:rFonts w:eastAsia="Times New Roman"/>
                  <w:b w:val="0"/>
                  <w:bCs w:val="0"/>
                  <w:lang w:val="es-ES"/>
                </w:rPr>
                <w:t xml:space="preserve">Plan de </w:t>
              </w:r>
              <w:r w:rsidR="00604933" w:rsidRPr="00C75409">
                <w:rPr>
                  <w:rStyle w:val="Hyperlink"/>
                  <w:rFonts w:eastAsia="Times New Roman"/>
                  <w:b w:val="0"/>
                  <w:bCs w:val="0"/>
                  <w:lang w:val="es-ES"/>
                </w:rPr>
                <w:t>Ciudad Sostenible Green New Deal de Los Ángeles</w:t>
              </w:r>
            </w:hyperlink>
          </w:p>
        </w:tc>
        <w:tc>
          <w:tcPr>
            <w:tcW w:w="0" w:type="dxa"/>
            <w:shd w:val="clear" w:color="auto" w:fill="F2F2F2" w:themeFill="background1" w:themeFillShade="F2"/>
            <w:noWrap/>
          </w:tcPr>
          <w:p w14:paraId="2A986F77"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Ciudad de Los </w:t>
            </w:r>
            <w:proofErr w:type="spellStart"/>
            <w:r>
              <w:rPr>
                <w:rFonts w:eastAsia="Times New Roman"/>
                <w:color w:val="000000"/>
              </w:rPr>
              <w:t>Ángeles</w:t>
            </w:r>
            <w:proofErr w:type="spellEnd"/>
          </w:p>
        </w:tc>
        <w:tc>
          <w:tcPr>
            <w:tcW w:w="7470" w:type="dxa"/>
            <w:shd w:val="clear" w:color="auto" w:fill="F2F2F2" w:themeFill="background1" w:themeFillShade="F2"/>
            <w:noWrap/>
          </w:tcPr>
          <w:p w14:paraId="6A97D914"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Ejemplo de plan de sostenibilidad urbano que incorpora consideraciones sobre la gestión de la calidad del aire y la mitigación del cambio climático.</w:t>
            </w:r>
          </w:p>
        </w:tc>
      </w:tr>
      <w:tr w:rsidR="008369C3" w:rsidRPr="00C75409" w14:paraId="01BF37C8" w14:textId="77777777" w:rsidTr="7FB5F41E">
        <w:trPr>
          <w:trHeight w:val="1255"/>
        </w:trPr>
        <w:tc>
          <w:tcPr>
            <w:cnfStyle w:val="001000000000" w:firstRow="0" w:lastRow="0" w:firstColumn="1" w:lastColumn="0" w:oddVBand="0" w:evenVBand="0" w:oddHBand="0" w:evenHBand="0" w:firstRowFirstColumn="0" w:firstRowLastColumn="0" w:lastRowFirstColumn="0" w:lastRowLastColumn="0"/>
            <w:tcW w:w="3600" w:type="dxa"/>
            <w:shd w:val="clear" w:color="auto" w:fill="FFFFFF" w:themeFill="background1"/>
            <w:noWrap/>
          </w:tcPr>
          <w:p w14:paraId="06051D64" w14:textId="77777777" w:rsidR="00251E1B" w:rsidRPr="00C75409" w:rsidRDefault="00000000" w:rsidP="009E6322">
            <w:pPr>
              <w:jc w:val="both"/>
              <w:rPr>
                <w:b w:val="0"/>
                <w:bCs w:val="0"/>
                <w:lang w:val="es-ES"/>
              </w:rPr>
            </w:pPr>
            <w:hyperlink r:id="rId83" w:history="1">
              <w:r w:rsidR="00446E5D" w:rsidRPr="00C75409">
                <w:rPr>
                  <w:rStyle w:val="Hyperlink"/>
                  <w:b w:val="0"/>
                  <w:bCs w:val="0"/>
                  <w:lang w:val="es-ES"/>
                </w:rPr>
                <w:t>Plan de gestión de la calidad del aire de las áreas metropolitanas del Gran Accra</w:t>
              </w:r>
            </w:hyperlink>
          </w:p>
        </w:tc>
        <w:tc>
          <w:tcPr>
            <w:tcW w:w="0" w:type="dxa"/>
            <w:shd w:val="clear" w:color="auto" w:fill="FFFFFF" w:themeFill="background1"/>
            <w:noWrap/>
          </w:tcPr>
          <w:p w14:paraId="315F60AD"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Accra, Ghana</w:t>
            </w:r>
          </w:p>
        </w:tc>
        <w:tc>
          <w:tcPr>
            <w:tcW w:w="7470" w:type="dxa"/>
            <w:shd w:val="clear" w:color="auto" w:fill="FFFFFF" w:themeFill="background1"/>
            <w:noWrap/>
          </w:tcPr>
          <w:p w14:paraId="214A375A"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 xml:space="preserve">Ejemplo de plan de gestión de la calidad del aire en el marco de las megaciudades. </w:t>
            </w:r>
          </w:p>
        </w:tc>
      </w:tr>
      <w:tr w:rsidR="008369C3" w:rsidRPr="00C75409" w14:paraId="2F07D0CC" w14:textId="77777777" w:rsidTr="7FB5F41E">
        <w:trPr>
          <w:trHeight w:val="715"/>
        </w:trPr>
        <w:tc>
          <w:tcPr>
            <w:cnfStyle w:val="001000000000" w:firstRow="0" w:lastRow="0" w:firstColumn="1" w:lastColumn="0" w:oddVBand="0" w:evenVBand="0" w:oddHBand="0" w:evenHBand="0" w:firstRowFirstColumn="0" w:firstRowLastColumn="0" w:lastRowFirstColumn="0" w:lastRowLastColumn="0"/>
            <w:tcW w:w="3600" w:type="dxa"/>
            <w:shd w:val="clear" w:color="auto" w:fill="F2F2F2" w:themeFill="background1" w:themeFillShade="F2"/>
            <w:noWrap/>
          </w:tcPr>
          <w:p w14:paraId="465B06E0" w14:textId="77777777" w:rsidR="00251E1B" w:rsidRPr="00C75409" w:rsidRDefault="00000000" w:rsidP="009E6322">
            <w:pPr>
              <w:jc w:val="both"/>
              <w:rPr>
                <w:b w:val="0"/>
                <w:bCs w:val="0"/>
                <w:lang w:val="es-ES"/>
              </w:rPr>
            </w:pPr>
            <w:hyperlink r:id="rId84" w:history="1">
              <w:r w:rsidR="004963A6" w:rsidRPr="00C75409">
                <w:rPr>
                  <w:rStyle w:val="Hyperlink"/>
                  <w:b w:val="0"/>
                  <w:bCs w:val="0"/>
                  <w:lang w:val="es-ES"/>
                </w:rPr>
                <w:t>Plan de gestión de la calidad del aire de la ciudad de Addis Abeba</w:t>
              </w:r>
            </w:hyperlink>
          </w:p>
        </w:tc>
        <w:tc>
          <w:tcPr>
            <w:tcW w:w="0" w:type="dxa"/>
            <w:shd w:val="clear" w:color="auto" w:fill="F2F2F2" w:themeFill="background1" w:themeFillShade="F2"/>
            <w:noWrap/>
          </w:tcPr>
          <w:p w14:paraId="39DC8B9E" w14:textId="77777777" w:rsidR="00251E1B"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rPr>
            </w:pPr>
            <w:r>
              <w:rPr>
                <w:rFonts w:eastAsia="Times New Roman"/>
                <w:color w:val="000000"/>
              </w:rPr>
              <w:t xml:space="preserve">Addis </w:t>
            </w:r>
            <w:proofErr w:type="spellStart"/>
            <w:r>
              <w:rPr>
                <w:rFonts w:eastAsia="Times New Roman"/>
                <w:color w:val="000000"/>
              </w:rPr>
              <w:t>Abeba</w:t>
            </w:r>
            <w:proofErr w:type="spellEnd"/>
            <w:r>
              <w:rPr>
                <w:rFonts w:eastAsia="Times New Roman"/>
                <w:color w:val="000000"/>
              </w:rPr>
              <w:t xml:space="preserve">, </w:t>
            </w:r>
            <w:proofErr w:type="spellStart"/>
            <w:r>
              <w:rPr>
                <w:rFonts w:eastAsia="Times New Roman"/>
                <w:color w:val="000000"/>
              </w:rPr>
              <w:t>Etiopía</w:t>
            </w:r>
            <w:proofErr w:type="spellEnd"/>
          </w:p>
        </w:tc>
        <w:tc>
          <w:tcPr>
            <w:tcW w:w="7470" w:type="dxa"/>
            <w:shd w:val="clear" w:color="auto" w:fill="F2F2F2" w:themeFill="background1" w:themeFillShade="F2"/>
            <w:noWrap/>
          </w:tcPr>
          <w:p w14:paraId="21DF2E3E" w14:textId="77777777" w:rsidR="00251E1B" w:rsidRPr="00C75409" w:rsidRDefault="00C75409" w:rsidP="009E6322">
            <w:pPr>
              <w:jc w:val="both"/>
              <w:cnfStyle w:val="000000000000" w:firstRow="0" w:lastRow="0" w:firstColumn="0" w:lastColumn="0" w:oddVBand="0" w:evenVBand="0" w:oddHBand="0" w:evenHBand="0" w:firstRowFirstColumn="0" w:firstRowLastColumn="0" w:lastRowFirstColumn="0" w:lastRowLastColumn="0"/>
              <w:rPr>
                <w:rFonts w:eastAsia="Times New Roman"/>
                <w:color w:val="000000"/>
                <w:lang w:val="es-ES"/>
              </w:rPr>
            </w:pPr>
            <w:r w:rsidRPr="00C75409">
              <w:rPr>
                <w:rFonts w:eastAsia="Times New Roman"/>
                <w:color w:val="000000"/>
                <w:lang w:val="es-ES"/>
              </w:rPr>
              <w:t>Ejemplo de plan de gestión de la calidad del aire en el marco de las megaciudades.</w:t>
            </w:r>
          </w:p>
        </w:tc>
      </w:tr>
    </w:tbl>
    <w:p w14:paraId="36AF6883" w14:textId="77777777" w:rsidR="00B0293D" w:rsidRPr="00C75409" w:rsidRDefault="00B0293D" w:rsidP="009E6322">
      <w:pPr>
        <w:jc w:val="both"/>
        <w:rPr>
          <w:lang w:val="es-ES"/>
        </w:rPr>
      </w:pPr>
    </w:p>
    <w:sectPr w:rsidR="00B0293D" w:rsidRPr="00C75409" w:rsidSect="007A2171">
      <w:headerReference w:type="default" r:id="rId85"/>
      <w:footerReference w:type="default" r:id="rId86"/>
      <w:pgSz w:w="15840" w:h="12240" w:orient="landscape" w:code="1"/>
      <w:pgMar w:top="1440" w:right="1440" w:bottom="1440" w:left="207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B6511" w14:textId="77777777" w:rsidR="003C3C83" w:rsidRDefault="003C3C83" w:rsidP="00E96485">
      <w:r>
        <w:separator/>
      </w:r>
    </w:p>
    <w:p w14:paraId="57C0F2D3" w14:textId="77777777" w:rsidR="003C3C83" w:rsidRDefault="003C3C83"/>
  </w:endnote>
  <w:endnote w:type="continuationSeparator" w:id="0">
    <w:p w14:paraId="7B8FC9D2" w14:textId="77777777" w:rsidR="003C3C83" w:rsidRDefault="003C3C83" w:rsidP="00E96485">
      <w:r>
        <w:continuationSeparator/>
      </w:r>
    </w:p>
    <w:p w14:paraId="563E7CBE" w14:textId="77777777" w:rsidR="003C3C83" w:rsidRDefault="003C3C83"/>
  </w:endnote>
  <w:endnote w:type="continuationNotice" w:id="1">
    <w:p w14:paraId="77CFD7C4" w14:textId="77777777" w:rsidR="003C3C83" w:rsidRDefault="003C3C8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w Cen MT">
    <w:altName w:val="Tw Cen MT"/>
    <w:charset w:val="00"/>
    <w:family w:val="swiss"/>
    <w:pitch w:val="variable"/>
    <w:sig w:usb0="00000007" w:usb1="00000000" w:usb2="00000000" w:usb3="00000000" w:csb0="00000003" w:csb1="00000000"/>
  </w:font>
  <w:font w:name="Tw Cen MT Condensed">
    <w:charset w:val="00"/>
    <w:family w:val="swiss"/>
    <w:pitch w:val="variable"/>
    <w:sig w:usb0="00000007" w:usb1="00000000" w:usb2="00000000" w:usb3="00000000" w:csb0="00000003" w:csb1="00000000"/>
  </w:font>
  <w:font w:name="Segoe UI">
    <w:altName w:val="Calibr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824467"/>
      <w:docPartObj>
        <w:docPartGallery w:val="Page Numbers (Bottom of Page)"/>
        <w:docPartUnique/>
      </w:docPartObj>
    </w:sdtPr>
    <w:sdtEndPr>
      <w:rPr>
        <w:noProof/>
      </w:rPr>
    </w:sdtEndPr>
    <w:sdtContent>
      <w:p w14:paraId="2F34396F" w14:textId="77777777" w:rsidR="00C75409" w:rsidRDefault="002204F6">
        <w:pPr>
          <w:pStyle w:val="Footer"/>
          <w:jc w:val="center"/>
        </w:pPr>
        <w:r>
          <w:rPr>
            <w:noProof/>
            <w:color w:val="808080" w:themeColor="background1" w:themeShade="80"/>
          </w:rPr>
          <mc:AlternateContent>
            <mc:Choice Requires="wps">
              <w:drawing>
                <wp:anchor distT="0" distB="0" distL="114300" distR="114300" simplePos="0" relativeHeight="251658252" behindDoc="0" locked="0" layoutInCell="1" allowOverlap="1" wp14:anchorId="1194C4BE" wp14:editId="07777777">
                  <wp:simplePos x="0" y="0"/>
                  <wp:positionH relativeFrom="margin">
                    <wp:align>left</wp:align>
                  </wp:positionH>
                  <wp:positionV relativeFrom="paragraph">
                    <wp:posOffset>-123190</wp:posOffset>
                  </wp:positionV>
                  <wp:extent cx="5972175" cy="9525"/>
                  <wp:effectExtent l="0" t="0" r="9525" b="952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019DCB51">
                <v:line id="Straight Connector 40" style="position:absolute;z-index:2516582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spid="_x0000_s1026" strokecolor="#008085" strokeweight="1pt" from="0,-9.7pt" to="470.25pt,-8.95pt" w14:anchorId="23F29DA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">
                  <o:lock v:ext="edit" shapetype="f"/>
                  <w10:wrap anchorx="margin"/>
                </v:line>
              </w:pict>
            </mc:Fallback>
          </mc:AlternateContent>
        </w:r>
        <w:r>
          <w:fldChar w:fldCharType="begin"/>
        </w:r>
        <w:r>
          <w:instrText xml:space="preserve"> PAGE   \* MERGEFORMAT </w:instrText>
        </w:r>
        <w:r>
          <w:fldChar w:fldCharType="separate"/>
        </w:r>
        <w:r w:rsidR="00557DA6">
          <w:rPr>
            <w:noProof/>
          </w:rPr>
          <w:t>ii</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99597383"/>
      <w:docPartObj>
        <w:docPartGallery w:val="Page Numbers (Bottom of Page)"/>
        <w:docPartUnique/>
      </w:docPartObj>
    </w:sdtPr>
    <w:sdtEndPr>
      <w:rPr>
        <w:noProof/>
      </w:rPr>
    </w:sdtEndPr>
    <w:sdtContent>
      <w:p w14:paraId="67FB0876" w14:textId="77777777" w:rsidR="00C75409" w:rsidRDefault="002204F6">
        <w:pPr>
          <w:pStyle w:val="Footer"/>
          <w:jc w:val="center"/>
        </w:pPr>
        <w:r>
          <w:rPr>
            <w:noProof/>
            <w:color w:val="808080" w:themeColor="background1" w:themeShade="80"/>
          </w:rPr>
          <mc:AlternateContent>
            <mc:Choice Requires="wps">
              <w:drawing>
                <wp:anchor distT="0" distB="0" distL="114300" distR="114300" simplePos="0" relativeHeight="251658255" behindDoc="0" locked="0" layoutInCell="1" allowOverlap="1" wp14:anchorId="37E134F4" wp14:editId="07777777">
                  <wp:simplePos x="0" y="0"/>
                  <wp:positionH relativeFrom="margin">
                    <wp:posOffset>0</wp:posOffset>
                  </wp:positionH>
                  <wp:positionV relativeFrom="paragraph">
                    <wp:posOffset>-245110</wp:posOffset>
                  </wp:positionV>
                  <wp:extent cx="5972175" cy="9525"/>
                  <wp:effectExtent l="0" t="0" r="9525" b="9525"/>
                  <wp:wrapNone/>
                  <wp:docPr id="38" name="Straight Connector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516FB279">
                <v:line id="Straight Connector 38" style="position:absolute;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008085" strokeweight="1pt" from="0,-19.3pt" to="470.25pt,-18.55pt" w14:anchorId="2F074A2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">
                  <o:lock v:ext="edit" shapetype="f"/>
                  <w10:wrap anchorx="margin"/>
                </v:line>
              </w:pict>
            </mc:Fallback>
          </mc:AlternateContent>
        </w:r>
        <w:r>
          <w:fldChar w:fldCharType="begin"/>
        </w:r>
        <w:r>
          <w:instrText xml:space="preserve"> PAGE   \* MERGEFORMAT </w:instrText>
        </w:r>
        <w:r>
          <w:fldChar w:fldCharType="separate"/>
        </w:r>
        <w:r w:rsidR="00852049">
          <w:rPr>
            <w:noProof/>
          </w:rPr>
          <w:t>21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14BF9" w14:textId="77777777" w:rsidR="00C75409" w:rsidRDefault="002204F6">
    <w:pPr>
      <w:pStyle w:val="Footer"/>
    </w:pPr>
    <w:r>
      <w:rPr>
        <w:noProof/>
        <w:color w:val="808080"/>
      </w:rPr>
      <mc:AlternateContent>
        <mc:Choice Requires="wps">
          <w:drawing>
            <wp:anchor distT="4294967295" distB="4294967295" distL="114300" distR="114300" simplePos="0" relativeHeight="251658254" behindDoc="0" locked="0" layoutInCell="1" allowOverlap="1" wp14:anchorId="7995DA45" wp14:editId="07777777">
              <wp:simplePos x="0" y="0"/>
              <wp:positionH relativeFrom="margin">
                <wp:posOffset>31750</wp:posOffset>
              </wp:positionH>
              <wp:positionV relativeFrom="paragraph">
                <wp:posOffset>19684</wp:posOffset>
              </wp:positionV>
              <wp:extent cx="8133715"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3715"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284F0868">
            <v:line id="Straight Connector 24" style="position:absolute;z-index:251658254;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008085" strokeweight="1pt" from="2.5pt,1.55pt" to="642.95pt,1.55pt" w14:anchorId="3FC6EF56"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">
              <o:lock v:ext="edit" shapetype="f"/>
              <w10:wrap anchorx="margin"/>
            </v:line>
          </w:pict>
        </mc:Fallback>
      </mc:AlternateContent>
    </w:r>
  </w:p>
  <w:p w14:paraId="31943612" w14:textId="77777777" w:rsidR="00C75409" w:rsidRDefault="00C75409">
    <w:pPr>
      <w:jc w:val="center"/>
      <w:rPr>
        <w:noProof/>
      </w:rPr>
    </w:pPr>
    <w:r w:rsidRPr="005E4B85">
      <w:rPr>
        <w:noProof/>
      </w:rPr>
      <w:fldChar w:fldCharType="begin"/>
    </w:r>
    <w:r w:rsidRPr="005E4B85">
      <w:rPr>
        <w:noProof/>
      </w:rPr>
      <w:instrText xml:space="preserve"> PAGE   \* MERGEFORMAT </w:instrText>
    </w:r>
    <w:r w:rsidRPr="005E4B85">
      <w:rPr>
        <w:noProof/>
      </w:rPr>
      <w:fldChar w:fldCharType="separate"/>
    </w:r>
    <w:r w:rsidR="00852049">
      <w:rPr>
        <w:noProof/>
      </w:rPr>
      <w:t>28</w:t>
    </w:r>
    <w:r w:rsidRPr="005E4B85">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1548855"/>
      <w:docPartObj>
        <w:docPartGallery w:val="Page Numbers (Bottom of Page)"/>
        <w:docPartUnique/>
      </w:docPartObj>
    </w:sdtPr>
    <w:sdtEndPr>
      <w:rPr>
        <w:noProof/>
      </w:rPr>
    </w:sdtEndPr>
    <w:sdtContent>
      <w:p w14:paraId="47B34C30" w14:textId="77777777" w:rsidR="00C75409" w:rsidRDefault="002204F6">
        <w:pPr>
          <w:pStyle w:val="Footer"/>
          <w:jc w:val="center"/>
        </w:pPr>
        <w:r>
          <w:fldChar w:fldCharType="begin"/>
        </w:r>
        <w:r>
          <w:instrText xml:space="preserve"> PAGE   \* MERGEFORMAT </w:instrText>
        </w:r>
        <w:r>
          <w:fldChar w:fldCharType="separate"/>
        </w:r>
        <w:r w:rsidR="00852049">
          <w:rPr>
            <w:noProof/>
          </w:rPr>
          <w:t>30</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76AD14" w14:textId="77777777" w:rsidR="00C75409" w:rsidRDefault="002204F6">
    <w:pPr>
      <w:pStyle w:val="Footer"/>
      <w:jc w:val="center"/>
    </w:pPr>
    <w:r>
      <w:rPr>
        <w:noProof/>
        <w:color w:val="808080"/>
      </w:rPr>
      <mc:AlternateContent>
        <mc:Choice Requires="wps">
          <w:drawing>
            <wp:anchor distT="0" distB="0" distL="114300" distR="114300" simplePos="0" relativeHeight="251658249" behindDoc="0" locked="0" layoutInCell="1" allowOverlap="1" wp14:anchorId="2A2E0680" wp14:editId="07777777">
              <wp:simplePos x="0" y="0"/>
              <wp:positionH relativeFrom="margin">
                <wp:align>right</wp:align>
              </wp:positionH>
              <wp:positionV relativeFrom="paragraph">
                <wp:posOffset>-130175</wp:posOffset>
              </wp:positionV>
              <wp:extent cx="5972175" cy="9525"/>
              <wp:effectExtent l="0" t="0" r="9525" b="95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72175" cy="9525"/>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2E78453C">
            <v:line id="Straight Connector 11" style="position:absolute;z-index:25165824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o:spid="_x0000_s1026" strokecolor="#008085" strokeweight="1pt" from="419.05pt,-10.25pt" to="889.3pt,-9.5pt" w14:anchorId="2347FCE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">
              <o:lock v:ext="edit" shapetype="f"/>
              <w10:wrap anchorx="margin"/>
            </v:line>
          </w:pict>
        </mc:Fallback>
      </mc:AlternateContent>
    </w:r>
    <w:r>
      <w:fldChar w:fldCharType="begin"/>
    </w:r>
    <w:r>
      <w:instrText xml:space="preserve"> PAGE   \* MERGEFORMAT </w:instrText>
    </w:r>
    <w:r>
      <w:fldChar w:fldCharType="separate"/>
    </w:r>
    <w:r w:rsidR="00C75409">
      <w:rPr>
        <w:noProof/>
      </w:rPr>
      <w:t>2</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C062A" w14:textId="77777777" w:rsidR="00C75409" w:rsidRDefault="002204F6">
    <w:pPr>
      <w:pStyle w:val="Footer"/>
      <w:jc w:val="center"/>
    </w:pPr>
    <w:r>
      <w:rPr>
        <w:noProof/>
        <w:color w:val="808080"/>
      </w:rPr>
      <mc:AlternateContent>
        <mc:Choice Requires="wps">
          <w:drawing>
            <wp:anchor distT="4294967295" distB="4294967295" distL="114300" distR="114300" simplePos="0" relativeHeight="251658260" behindDoc="0" locked="0" layoutInCell="1" allowOverlap="1" wp14:anchorId="2D2FCB28" wp14:editId="07777777">
              <wp:simplePos x="0" y="0"/>
              <wp:positionH relativeFrom="margin">
                <wp:posOffset>-429895</wp:posOffset>
              </wp:positionH>
              <wp:positionV relativeFrom="paragraph">
                <wp:posOffset>-229236</wp:posOffset>
              </wp:positionV>
              <wp:extent cx="813371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33715"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p14="http://schemas.microsoft.com/office/word/2010/wordml" xmlns:a="http://schemas.openxmlformats.org/drawingml/2006/main">
          <w:pict w14:anchorId="3F6353F0">
            <v:line id="Straight Connector 5" style="position:absolute;z-index:25165826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margin" o:spid="_x0000_s1026" strokecolor="#008085" strokeweight="1pt" from="-33.85pt,-18.05pt" to="606.6pt,-18.05pt" w14:anchorId="25380B3D"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">
              <o:lock v:ext="edit" shapetype="f"/>
              <w10:wrap anchorx="margin"/>
            </v:line>
          </w:pict>
        </mc:Fallback>
      </mc:AlternateContent>
    </w:r>
    <w:r>
      <w:fldChar w:fldCharType="begin"/>
    </w:r>
    <w:r>
      <w:instrText xml:space="preserve"> PAGE   \* MERGEFORMAT </w:instrText>
    </w:r>
    <w:r>
      <w:fldChar w:fldCharType="separate"/>
    </w:r>
    <w:r w:rsidR="00852049">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05C60" w14:textId="77777777" w:rsidR="003C3C83" w:rsidRDefault="003C3C83" w:rsidP="00E96485">
      <w:r>
        <w:separator/>
      </w:r>
    </w:p>
  </w:footnote>
  <w:footnote w:type="continuationSeparator" w:id="0">
    <w:p w14:paraId="3664F125" w14:textId="77777777" w:rsidR="003C3C83" w:rsidRDefault="003C3C83" w:rsidP="00E96485">
      <w:r>
        <w:continuationSeparator/>
      </w:r>
    </w:p>
    <w:p w14:paraId="5983F6DA" w14:textId="77777777" w:rsidR="003C3C83" w:rsidRDefault="003C3C83"/>
  </w:footnote>
  <w:footnote w:type="continuationNotice" w:id="1">
    <w:p w14:paraId="7ACC2ABB" w14:textId="77777777" w:rsidR="003C3C83" w:rsidRDefault="003C3C83">
      <w:pPr>
        <w:spacing w:after="0" w:line="240" w:lineRule="auto"/>
      </w:pPr>
    </w:p>
  </w:footnote>
  <w:footnote w:id="2">
    <w:p w14:paraId="354E9851" w14:textId="77777777" w:rsidR="00C75409" w:rsidRPr="00C75409" w:rsidRDefault="00C75409">
      <w:pPr>
        <w:pStyle w:val="FootnoteText"/>
        <w:rPr>
          <w:lang w:val="es-ES"/>
        </w:rPr>
      </w:pPr>
      <w:r>
        <w:rPr>
          <w:rStyle w:val="FootnoteReference"/>
        </w:rPr>
        <w:footnoteRef/>
      </w:r>
      <w:r w:rsidRPr="00C75409">
        <w:rPr>
          <w:lang w:val="es-ES"/>
        </w:rPr>
        <w:t xml:space="preserve"> Nota: Esta plantilla, anteriormente Plan de Gestión de la Calidad del Aire (AQMP), se ha actualizado para tener en cuenta los impactos climáticos además de la calidad del aire. Cada ciudad puede determinar si desea crear un AQCMP integrado o un AQMP centrado, pero este plan de gestión sigue denominándose AQMP en el conjunto de documentos de plantilla relacionados.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EFB293" w14:textId="0C65AB55" w:rsidR="00C75409" w:rsidRPr="00C75409" w:rsidRDefault="00C75409" w:rsidP="00C75409">
    <w:pPr>
      <w:pStyle w:val="Header"/>
      <w:tabs>
        <w:tab w:val="left" w:pos="567"/>
        <w:tab w:val="left" w:pos="851"/>
      </w:tabs>
      <w:rPr>
        <w:rFonts w:asciiTheme="minorHAnsi" w:hAnsiTheme="minorHAnsi"/>
        <w:b/>
        <w:bCs/>
        <w:color w:val="008085"/>
        <w:sz w:val="24"/>
        <w:szCs w:val="24"/>
        <w:lang w:val="es-ES"/>
      </w:rPr>
    </w:pPr>
    <w:r>
      <w:rPr>
        <w:rFonts w:asciiTheme="minorHAnsi" w:hAnsiTheme="minorHAnsi"/>
        <w:b/>
        <w:bCs/>
        <w:noProof/>
        <w:color w:val="008085"/>
        <w:sz w:val="24"/>
        <w:szCs w:val="24"/>
      </w:rPr>
      <w:drawing>
        <wp:anchor distT="0" distB="0" distL="114300" distR="114300" simplePos="0" relativeHeight="251658240" behindDoc="0" locked="0" layoutInCell="1" allowOverlap="1" wp14:anchorId="528EE309" wp14:editId="07777777">
          <wp:simplePos x="0" y="0"/>
          <wp:positionH relativeFrom="margin">
            <wp:posOffset>-584835</wp:posOffset>
          </wp:positionH>
          <wp:positionV relativeFrom="paragraph">
            <wp:posOffset>-146685</wp:posOffset>
          </wp:positionV>
          <wp:extent cx="806450" cy="727710"/>
          <wp:effectExtent l="19050" t="0" r="0" b="0"/>
          <wp:wrapNone/>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06450" cy="727710"/>
                  </a:xfrm>
                  <a:prstGeom prst="rect">
                    <a:avLst/>
                  </a:prstGeom>
                </pic:spPr>
              </pic:pic>
            </a:graphicData>
          </a:graphic>
        </wp:anchor>
      </w:drawing>
    </w:r>
    <w:r>
      <w:rPr>
        <w:rFonts w:asciiTheme="minorHAnsi" w:hAnsiTheme="minorHAnsi"/>
        <w:b/>
        <w:bCs/>
        <w:color w:val="008085"/>
        <w:sz w:val="24"/>
        <w:szCs w:val="24"/>
        <w:lang w:val="es-ES"/>
      </w:rPr>
      <w:tab/>
    </w:r>
    <w:r w:rsidR="00546ABB">
      <w:rPr>
        <w:rFonts w:asciiTheme="minorHAnsi" w:hAnsiTheme="minorHAnsi"/>
        <w:b/>
        <w:bCs/>
        <w:color w:val="008085"/>
        <w:sz w:val="24"/>
        <w:szCs w:val="24"/>
        <w:lang w:val="es-ES"/>
      </w:rPr>
      <w:t>COLABORACI</w:t>
    </w:r>
    <w:proofErr w:type="spellStart"/>
    <w:r w:rsidR="00546ABB" w:rsidRPr="00415F29">
      <w:rPr>
        <w:rFonts w:asciiTheme="minorHAnsi" w:hAnsiTheme="minorHAnsi"/>
        <w:b/>
        <w:color w:val="008085"/>
        <w:sz w:val="24"/>
        <w:szCs w:val="24"/>
        <w:lang w:val="es-US"/>
      </w:rPr>
      <w:t>Ó</w:t>
    </w:r>
    <w:proofErr w:type="spellEnd"/>
    <w:r w:rsidR="00546ABB">
      <w:rPr>
        <w:rFonts w:asciiTheme="minorHAnsi" w:hAnsiTheme="minorHAnsi"/>
        <w:b/>
        <w:bCs/>
        <w:color w:val="008085"/>
        <w:sz w:val="24"/>
        <w:szCs w:val="24"/>
        <w:lang w:val="es-ES"/>
      </w:rPr>
      <w:t xml:space="preserve">N CON </w:t>
    </w:r>
    <w:r w:rsidRPr="00C75409">
      <w:rPr>
        <w:rFonts w:asciiTheme="minorHAnsi" w:hAnsiTheme="minorHAnsi"/>
        <w:b/>
        <w:bCs/>
        <w:color w:val="008085"/>
        <w:sz w:val="24"/>
        <w:szCs w:val="24"/>
        <w:lang w:val="es-ES"/>
      </w:rPr>
      <w:t>MEGA</w:t>
    </w:r>
    <w:r w:rsidR="00354F86">
      <w:rPr>
        <w:rFonts w:asciiTheme="minorHAnsi" w:hAnsiTheme="minorHAnsi"/>
        <w:b/>
        <w:bCs/>
        <w:color w:val="008085"/>
        <w:sz w:val="24"/>
        <w:szCs w:val="24"/>
        <w:lang w:val="es-ES"/>
      </w:rPr>
      <w:t>CITIES</w:t>
    </w:r>
  </w:p>
  <w:p w14:paraId="6493142C" w14:textId="6457D764" w:rsidR="00C75409" w:rsidRPr="00C75409" w:rsidRDefault="002204F6" w:rsidP="00C75409">
    <w:pPr>
      <w:pStyle w:val="Header"/>
      <w:ind w:firstLine="567"/>
      <w:rPr>
        <w:lang w:val="es-ES"/>
      </w:rPr>
    </w:pPr>
    <w:r>
      <w:rPr>
        <w:noProof/>
      </w:rPr>
      <mc:AlternateContent>
        <mc:Choice Requires="wps">
          <w:drawing>
            <wp:anchor distT="4294967295" distB="4294967295" distL="114300" distR="114300" simplePos="0" relativeHeight="251658241" behindDoc="0" locked="0" layoutInCell="1" allowOverlap="1" wp14:anchorId="77C58311" wp14:editId="07777777">
              <wp:simplePos x="0" y="0"/>
              <wp:positionH relativeFrom="column">
                <wp:posOffset>733425</wp:posOffset>
              </wp:positionH>
              <wp:positionV relativeFrom="paragraph">
                <wp:posOffset>276224</wp:posOffset>
              </wp:positionV>
              <wp:extent cx="5238750" cy="0"/>
              <wp:effectExtent l="0" t="0" r="0" b="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2DA07815">
            <v:line id="Straight Connector 43" style="position:absolute;z-index:25165824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8085" strokeweight="1pt" from="57.75pt,21.75pt" to="470.25pt,21.75pt" w14:anchorId="5BCEAC27"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">
              <o:lock v:ext="edit" shapetype="f"/>
            </v:line>
          </w:pict>
        </mc:Fallback>
      </mc:AlternateContent>
    </w:r>
    <w:r w:rsidR="00C75409" w:rsidRPr="00C75409">
      <w:rPr>
        <w:lang w:val="es-ES"/>
      </w:rPr>
      <w:t xml:space="preserve">Plan de Gestión Integrada de la Calidad del Aire y el Clima Plantilla </w:t>
    </w:r>
    <w:r w:rsidR="00C75409">
      <w:rPr>
        <w:lang w:val="es-ES"/>
      </w:rPr>
      <w:t xml:space="preserve">borrador </w:t>
    </w:r>
    <w:r w:rsidR="00293173">
      <w:rPr>
        <w:lang w:val="es-ES"/>
      </w:rPr>
      <w:tab/>
    </w:r>
    <w:proofErr w:type="gramStart"/>
    <w:r w:rsidR="00C75409" w:rsidRPr="00C75409">
      <w:rPr>
        <w:lang w:val="es-ES"/>
      </w:rPr>
      <w:t>Marzo</w:t>
    </w:r>
    <w:proofErr w:type="gramEnd"/>
    <w:r w:rsidR="00C75409" w:rsidRPr="00C75409">
      <w:rPr>
        <w:lang w:val="es-ES"/>
      </w:rPr>
      <w:t xml:space="preserve"> 2023</w:t>
    </w:r>
  </w:p>
  <w:p w14:paraId="135E58C4" w14:textId="77777777" w:rsidR="00C75409" w:rsidRPr="00C75409" w:rsidRDefault="00C75409" w:rsidP="00336166">
    <w:pPr>
      <w:pStyle w:val="Header"/>
      <w:rPr>
        <w:lang w:val="es-E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CBB5A" w14:textId="304CA271" w:rsidR="00415F29" w:rsidRPr="00C75409" w:rsidRDefault="00C75409" w:rsidP="00415F29">
    <w:pPr>
      <w:pStyle w:val="Header"/>
      <w:tabs>
        <w:tab w:val="left" w:pos="567"/>
        <w:tab w:val="left" w:pos="851"/>
      </w:tabs>
      <w:rPr>
        <w:rFonts w:asciiTheme="minorHAnsi" w:hAnsiTheme="minorHAnsi"/>
        <w:b/>
        <w:bCs/>
        <w:color w:val="008085"/>
        <w:sz w:val="24"/>
        <w:szCs w:val="24"/>
        <w:lang w:val="es-ES"/>
      </w:rPr>
    </w:pPr>
    <w:r w:rsidRPr="00E96485">
      <w:rPr>
        <w:rFonts w:asciiTheme="minorHAnsi" w:hAnsiTheme="minorHAnsi"/>
        <w:b/>
        <w:bCs/>
        <w:noProof/>
        <w:color w:val="008085"/>
        <w:sz w:val="24"/>
        <w:szCs w:val="24"/>
      </w:rPr>
      <w:drawing>
        <wp:anchor distT="0" distB="0" distL="114300" distR="114300" simplePos="0" relativeHeight="251658242" behindDoc="0" locked="0" layoutInCell="1" allowOverlap="1" wp14:anchorId="471D9021" wp14:editId="07777777">
          <wp:simplePos x="0" y="0"/>
          <wp:positionH relativeFrom="margin">
            <wp:posOffset>-710213</wp:posOffset>
          </wp:positionH>
          <wp:positionV relativeFrom="paragraph">
            <wp:posOffset>-141034</wp:posOffset>
          </wp:positionV>
          <wp:extent cx="811030" cy="727969"/>
          <wp:effectExtent l="19050" t="0" r="812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1030" cy="727969"/>
                  </a:xfrm>
                  <a:prstGeom prst="rect">
                    <a:avLst/>
                  </a:prstGeom>
                </pic:spPr>
              </pic:pic>
            </a:graphicData>
          </a:graphic>
        </wp:anchor>
      </w:drawing>
    </w:r>
    <w:r w:rsidR="00415F29" w:rsidRPr="00415F29">
      <w:rPr>
        <w:rFonts w:asciiTheme="minorHAnsi" w:hAnsiTheme="minorHAnsi"/>
        <w:b/>
        <w:bCs/>
        <w:color w:val="008085"/>
        <w:sz w:val="24"/>
        <w:szCs w:val="24"/>
        <w:lang w:val="es-ES"/>
      </w:rPr>
      <w:t xml:space="preserve"> </w:t>
    </w:r>
    <w:r w:rsidR="00415F29">
      <w:rPr>
        <w:rFonts w:asciiTheme="minorHAnsi" w:hAnsiTheme="minorHAnsi"/>
        <w:b/>
        <w:bCs/>
        <w:color w:val="008085"/>
        <w:sz w:val="24"/>
        <w:szCs w:val="24"/>
        <w:lang w:val="es-ES"/>
      </w:rPr>
      <w:tab/>
      <w:t>COLABORACI</w:t>
    </w:r>
    <w:proofErr w:type="spellStart"/>
    <w:r w:rsidR="00415F29" w:rsidRPr="00415F29">
      <w:rPr>
        <w:rFonts w:asciiTheme="minorHAnsi" w:hAnsiTheme="minorHAnsi"/>
        <w:b/>
        <w:color w:val="008085"/>
        <w:sz w:val="24"/>
        <w:szCs w:val="24"/>
        <w:lang w:val="es-US"/>
      </w:rPr>
      <w:t>Ó</w:t>
    </w:r>
    <w:proofErr w:type="spellEnd"/>
    <w:r w:rsidR="00415F29">
      <w:rPr>
        <w:rFonts w:asciiTheme="minorHAnsi" w:hAnsiTheme="minorHAnsi"/>
        <w:b/>
        <w:bCs/>
        <w:color w:val="008085"/>
        <w:sz w:val="24"/>
        <w:szCs w:val="24"/>
        <w:lang w:val="es-ES"/>
      </w:rPr>
      <w:t xml:space="preserve">N CON </w:t>
    </w:r>
    <w:r w:rsidR="00415F29" w:rsidRPr="00C75409">
      <w:rPr>
        <w:rFonts w:asciiTheme="minorHAnsi" w:hAnsiTheme="minorHAnsi"/>
        <w:b/>
        <w:bCs/>
        <w:color w:val="008085"/>
        <w:sz w:val="24"/>
        <w:szCs w:val="24"/>
        <w:lang w:val="es-ES"/>
      </w:rPr>
      <w:t>MEGACI</w:t>
    </w:r>
    <w:r w:rsidR="007045AA">
      <w:rPr>
        <w:rFonts w:asciiTheme="minorHAnsi" w:hAnsiTheme="minorHAnsi"/>
        <w:b/>
        <w:bCs/>
        <w:color w:val="008085"/>
        <w:sz w:val="24"/>
        <w:szCs w:val="24"/>
        <w:lang w:val="es-ES"/>
      </w:rPr>
      <w:t>TIES</w:t>
    </w:r>
  </w:p>
  <w:p w14:paraId="6AA6B1C3" w14:textId="77777777" w:rsidR="00C75409" w:rsidRPr="00C75409" w:rsidRDefault="002204F6" w:rsidP="00415F29">
    <w:pPr>
      <w:pStyle w:val="Header"/>
      <w:spacing w:after="360"/>
      <w:ind w:firstLine="567"/>
      <w:rPr>
        <w:lang w:val="es-ES"/>
      </w:rPr>
    </w:pPr>
    <w:r>
      <w:rPr>
        <w:noProof/>
      </w:rPr>
      <mc:AlternateContent>
        <mc:Choice Requires="wps">
          <w:drawing>
            <wp:anchor distT="4294967295" distB="4294967295" distL="114300" distR="114300" simplePos="0" relativeHeight="251658243" behindDoc="0" locked="0" layoutInCell="1" allowOverlap="1" wp14:anchorId="1D4A831C" wp14:editId="07777777">
              <wp:simplePos x="0" y="0"/>
              <wp:positionH relativeFrom="column">
                <wp:posOffset>733425</wp:posOffset>
              </wp:positionH>
              <wp:positionV relativeFrom="paragraph">
                <wp:posOffset>276224</wp:posOffset>
              </wp:positionV>
              <wp:extent cx="5238750" cy="0"/>
              <wp:effectExtent l="0" t="0" r="0" b="0"/>
              <wp:wrapNone/>
              <wp:docPr id="39"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77D9A43C">
            <v:line id="Straight Connector 39" style="position:absolute;z-index:251658243;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8085" strokeweight="1pt" from="57.75pt,21.75pt" to="470.25pt,21.75pt" w14:anchorId="7C0639D3"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">
              <o:lock v:ext="edit" shapetype="f"/>
            </v:line>
          </w:pict>
        </mc:Fallback>
      </mc:AlternateContent>
    </w:r>
    <w:r w:rsidR="00C75409" w:rsidRPr="00C75409">
      <w:rPr>
        <w:lang w:val="es-ES"/>
      </w:rPr>
      <w:t>Plan de Gestión Integrada de la Calidad del Aire y el Clima Plantilla borrador</w:t>
    </w:r>
    <w:r w:rsidR="00C75409" w:rsidRPr="00C75409">
      <w:rPr>
        <w:lang w:val="es-ES"/>
      </w:rPr>
      <w:tab/>
    </w:r>
    <w:proofErr w:type="gramStart"/>
    <w:r w:rsidR="00C75409" w:rsidRPr="00C75409">
      <w:rPr>
        <w:lang w:val="es-ES"/>
      </w:rPr>
      <w:t>Marzo</w:t>
    </w:r>
    <w:proofErr w:type="gramEnd"/>
    <w:r w:rsidR="00C75409" w:rsidRPr="00C75409">
      <w:rPr>
        <w:lang w:val="es-ES"/>
      </w:rPr>
      <w:t xml:space="preserve"> 2023</w:t>
    </w:r>
  </w:p>
  <w:p w14:paraId="508C98E9" w14:textId="77777777" w:rsidR="00C75409" w:rsidRPr="00C75409" w:rsidRDefault="00C75409">
    <w:pPr>
      <w:pStyle w:val="Header"/>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29ED" w14:textId="77777777" w:rsidR="00C75409" w:rsidRDefault="00000000" w:rsidP="001D5BF3">
    <w:pPr>
      <w:pStyle w:val="Header"/>
    </w:pPr>
    <w:r>
      <w:rPr>
        <w:noProof/>
      </w:rPr>
      <w:pict w14:anchorId="55D5C4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550" o:spid="_x0000_s1034" type="#_x0000_t136" style="position:absolute;margin-left:0;margin-top:0;width:412.4pt;height:247.4pt;rotation:315;z-index:-251639808;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C2CD5" w14:textId="77777777" w:rsidR="00C75409" w:rsidRDefault="00000000" w:rsidP="001D5BF3">
    <w:pPr>
      <w:pStyle w:val="Header"/>
    </w:pPr>
    <w:r>
      <w:rPr>
        <w:noProof/>
      </w:rPr>
      <w:pict w14:anchorId="3BB04FE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57549" o:spid="_x0000_s1025" type="#_x0000_t136" style="position:absolute;margin-left:0;margin-top:0;width:412.4pt;height:247.4pt;rotation:315;z-index:-251638784;mso-wrap-edited:f;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E1DEA" w14:textId="428E17FD" w:rsidR="00C75409" w:rsidRPr="00C75409" w:rsidRDefault="00C75409" w:rsidP="0034312E">
    <w:pPr>
      <w:pStyle w:val="Header"/>
      <w:ind w:firstLine="720"/>
      <w:rPr>
        <w:rFonts w:asciiTheme="minorHAnsi" w:hAnsiTheme="minorHAnsi"/>
        <w:b/>
        <w:bCs/>
        <w:color w:val="008085"/>
        <w:sz w:val="24"/>
        <w:szCs w:val="24"/>
        <w:lang w:val="es-ES"/>
      </w:rPr>
    </w:pPr>
    <w:r w:rsidRPr="00E96485">
      <w:rPr>
        <w:rFonts w:asciiTheme="minorHAnsi" w:hAnsiTheme="minorHAnsi"/>
        <w:b/>
        <w:bCs/>
        <w:noProof/>
        <w:color w:val="008085"/>
        <w:sz w:val="24"/>
        <w:szCs w:val="24"/>
      </w:rPr>
      <w:drawing>
        <wp:anchor distT="0" distB="0" distL="114300" distR="114300" simplePos="0" relativeHeight="251658244" behindDoc="0" locked="0" layoutInCell="1" allowOverlap="1" wp14:anchorId="600FBED3" wp14:editId="1EEC23AF">
          <wp:simplePos x="0" y="0"/>
          <wp:positionH relativeFrom="leftMargin">
            <wp:posOffset>499011</wp:posOffset>
          </wp:positionH>
          <wp:positionV relativeFrom="paragraph">
            <wp:posOffset>-178501</wp:posOffset>
          </wp:positionV>
          <wp:extent cx="813558" cy="724773"/>
          <wp:effectExtent l="0" t="0" r="5715" b="0"/>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anchor>
      </w:drawing>
    </w:r>
    <w:r w:rsidRPr="00C75409">
      <w:rPr>
        <w:rFonts w:asciiTheme="minorHAnsi" w:hAnsiTheme="minorHAnsi"/>
        <w:b/>
        <w:bCs/>
        <w:color w:val="008085"/>
        <w:sz w:val="24"/>
        <w:szCs w:val="24"/>
        <w:lang w:val="es-ES"/>
      </w:rPr>
      <w:t>ASOCIACIÓN DE MEGA</w:t>
    </w:r>
    <w:r w:rsidR="00E650BF">
      <w:rPr>
        <w:rFonts w:asciiTheme="minorHAnsi" w:hAnsiTheme="minorHAnsi"/>
        <w:b/>
        <w:bCs/>
        <w:color w:val="008085"/>
        <w:sz w:val="24"/>
        <w:szCs w:val="24"/>
        <w:lang w:val="es-ES"/>
      </w:rPr>
      <w:t>CITIES</w:t>
    </w:r>
  </w:p>
  <w:p w14:paraId="095400D3" w14:textId="2E86397A" w:rsidR="00C75409" w:rsidRPr="00C75409" w:rsidRDefault="002204F6" w:rsidP="0034312E">
    <w:pPr>
      <w:pStyle w:val="Header"/>
      <w:spacing w:after="360"/>
      <w:ind w:firstLine="720"/>
      <w:rPr>
        <w:lang w:val="es-ES"/>
      </w:rPr>
    </w:pPr>
    <w:r>
      <w:rPr>
        <w:noProof/>
      </w:rPr>
      <mc:AlternateContent>
        <mc:Choice Requires="wps">
          <w:drawing>
            <wp:anchor distT="4294967295" distB="4294967295" distL="114300" distR="114300" simplePos="0" relativeHeight="251658245" behindDoc="0" locked="0" layoutInCell="1" allowOverlap="1" wp14:anchorId="667783D7" wp14:editId="07777777">
              <wp:simplePos x="0" y="0"/>
              <wp:positionH relativeFrom="column">
                <wp:posOffset>733425</wp:posOffset>
              </wp:positionH>
              <wp:positionV relativeFrom="paragraph">
                <wp:posOffset>276224</wp:posOffset>
              </wp:positionV>
              <wp:extent cx="7315200" cy="0"/>
              <wp:effectExtent l="0" t="0" r="0" b="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31520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509F369D">
            <v:line id="Straight Connector 32" style="position:absolute;z-index:251658245;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008085" strokeweight="1pt" from="57.75pt,21.75pt" to="633.75pt,21.75pt" w14:anchorId="34111522"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">
              <o:lock v:ext="edit" shapetype="f"/>
            </v:line>
          </w:pict>
        </mc:Fallback>
      </mc:AlternateContent>
    </w:r>
    <w:r w:rsidR="00C75409" w:rsidRPr="00C75409">
      <w:rPr>
        <w:lang w:val="es-ES"/>
      </w:rPr>
      <w:t>Plan de Gestión de la Calidad del Aire y del Clima Plantilla borrador</w:t>
    </w:r>
    <w:r w:rsidR="00C75409" w:rsidRPr="00C75409">
      <w:rPr>
        <w:lang w:val="es-ES"/>
      </w:rPr>
      <w:tab/>
      <w:t xml:space="preserve">                  </w:t>
    </w:r>
    <w:r w:rsidR="0034312E">
      <w:rPr>
        <w:lang w:val="es-ES"/>
      </w:rPr>
      <w:tab/>
    </w:r>
    <w:r w:rsidR="0034312E">
      <w:rPr>
        <w:lang w:val="es-ES"/>
      </w:rPr>
      <w:tab/>
    </w:r>
    <w:proofErr w:type="gramStart"/>
    <w:r w:rsidR="00C75409" w:rsidRPr="00C75409">
      <w:rPr>
        <w:lang w:val="es-ES"/>
      </w:rPr>
      <w:t>Marzo</w:t>
    </w:r>
    <w:proofErr w:type="gramEnd"/>
    <w:r w:rsidR="00C75409" w:rsidRPr="00C75409">
      <w:rPr>
        <w:lang w:val="es-ES"/>
      </w:rPr>
      <w:t xml:space="preserve"> 2023</w:t>
    </w:r>
  </w:p>
  <w:p w14:paraId="1C0157D6" w14:textId="77777777" w:rsidR="00C75409" w:rsidRPr="00C75409" w:rsidRDefault="00C75409">
    <w:pPr>
      <w:pStyle w:val="Heade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3AF6E" w14:textId="41048B21" w:rsidR="00C75409" w:rsidRPr="00C75409" w:rsidRDefault="00C75409" w:rsidP="007F5A3A">
    <w:pPr>
      <w:pStyle w:val="Header"/>
      <w:ind w:firstLine="720"/>
      <w:rPr>
        <w:rFonts w:asciiTheme="minorHAnsi" w:hAnsiTheme="minorHAnsi"/>
        <w:b/>
        <w:bCs/>
        <w:color w:val="008085"/>
        <w:sz w:val="24"/>
        <w:szCs w:val="24"/>
        <w:lang w:val="es-ES"/>
      </w:rPr>
    </w:pPr>
    <w:r w:rsidRPr="00E96485">
      <w:rPr>
        <w:rFonts w:asciiTheme="minorHAnsi" w:hAnsiTheme="minorHAnsi"/>
        <w:b/>
        <w:bCs/>
        <w:noProof/>
        <w:color w:val="008085"/>
        <w:sz w:val="24"/>
        <w:szCs w:val="24"/>
      </w:rPr>
      <w:drawing>
        <wp:anchor distT="0" distB="0" distL="114300" distR="114300" simplePos="0" relativeHeight="251657215" behindDoc="0" locked="0" layoutInCell="1" allowOverlap="1" wp14:anchorId="0049240A" wp14:editId="4DCCB2CB">
          <wp:simplePos x="0" y="0"/>
          <wp:positionH relativeFrom="page">
            <wp:posOffset>498351</wp:posOffset>
          </wp:positionH>
          <wp:positionV relativeFrom="paragraph">
            <wp:posOffset>-224922</wp:posOffset>
          </wp:positionV>
          <wp:extent cx="813558" cy="724773"/>
          <wp:effectExtent l="0" t="0" r="5715" b="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anchor>
      </w:drawing>
    </w:r>
    <w:r w:rsidRPr="00C75409">
      <w:rPr>
        <w:rFonts w:asciiTheme="minorHAnsi" w:hAnsiTheme="minorHAnsi"/>
        <w:b/>
        <w:bCs/>
        <w:color w:val="008085"/>
        <w:sz w:val="24"/>
        <w:szCs w:val="24"/>
        <w:lang w:val="es-ES"/>
      </w:rPr>
      <w:t>ASOCIACIÓN DE M</w:t>
    </w:r>
    <w:r w:rsidR="00354F86">
      <w:rPr>
        <w:rFonts w:asciiTheme="minorHAnsi" w:hAnsiTheme="minorHAnsi"/>
        <w:b/>
        <w:bCs/>
        <w:color w:val="008085"/>
        <w:sz w:val="24"/>
        <w:szCs w:val="24"/>
        <w:lang w:val="es-ES"/>
      </w:rPr>
      <w:t>EGACITIES</w:t>
    </w:r>
  </w:p>
  <w:p w14:paraId="35969822" w14:textId="73A3A0DC" w:rsidR="00C75409" w:rsidRPr="00C75409" w:rsidRDefault="002204F6" w:rsidP="007F5A3A">
    <w:pPr>
      <w:pStyle w:val="Header"/>
      <w:spacing w:after="360"/>
      <w:ind w:firstLine="720"/>
      <w:rPr>
        <w:lang w:val="es-ES"/>
      </w:rPr>
    </w:pPr>
    <w:r>
      <w:rPr>
        <w:noProof/>
      </w:rPr>
      <mc:AlternateContent>
        <mc:Choice Requires="wps">
          <w:drawing>
            <wp:anchor distT="4294967295" distB="4294967295" distL="114300" distR="114300" simplePos="0" relativeHeight="251658247" behindDoc="0" locked="0" layoutInCell="1" allowOverlap="1" wp14:anchorId="7C829D76" wp14:editId="07777777">
              <wp:simplePos x="0" y="0"/>
              <wp:positionH relativeFrom="column">
                <wp:posOffset>733425</wp:posOffset>
              </wp:positionH>
              <wp:positionV relativeFrom="paragraph">
                <wp:posOffset>276224</wp:posOffset>
              </wp:positionV>
              <wp:extent cx="523875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6DB7E8D6">
            <v:line id="Straight Connector 20" style="position:absolute;z-index:251658247;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8085" strokeweight="1pt" from="57.75pt,21.75pt" to="470.25pt,21.75pt" w14:anchorId="138C65A0"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">
              <o:lock v:ext="edit" shapetype="f"/>
            </v:line>
          </w:pict>
        </mc:Fallback>
      </mc:AlternateContent>
    </w:r>
    <w:r w:rsidR="00C75409" w:rsidRPr="00C75409">
      <w:rPr>
        <w:lang w:val="es-ES"/>
      </w:rPr>
      <w:t>Plan de Gestión de la Calidad del Aire y del Clima Plantilla borrador</w:t>
    </w:r>
    <w:r w:rsidR="00C75409" w:rsidRPr="00C75409">
      <w:rPr>
        <w:lang w:val="es-ES"/>
      </w:rPr>
      <w:tab/>
    </w:r>
    <w:proofErr w:type="gramStart"/>
    <w:r w:rsidR="00C75409" w:rsidRPr="00C75409">
      <w:rPr>
        <w:lang w:val="es-ES"/>
      </w:rPr>
      <w:t>Marzo</w:t>
    </w:r>
    <w:proofErr w:type="gramEnd"/>
    <w:r w:rsidR="00C75409" w:rsidRPr="00C75409">
      <w:rPr>
        <w:lang w:val="es-ES"/>
      </w:rPr>
      <w:t xml:space="preserve"> 2023</w:t>
    </w:r>
  </w:p>
  <w:p w14:paraId="62EBF9A1" w14:textId="77777777" w:rsidR="00C75409" w:rsidRPr="00C75409" w:rsidRDefault="00C75409">
    <w:pPr>
      <w:pStyle w:val="Heade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481E43" w14:textId="77777777" w:rsidR="00C75409" w:rsidRPr="00C75409" w:rsidRDefault="00C75409">
    <w:pPr>
      <w:pStyle w:val="Header"/>
      <w:rPr>
        <w:b/>
        <w:bCs/>
        <w:color w:val="008085"/>
        <w:sz w:val="24"/>
        <w:szCs w:val="24"/>
        <w:lang w:val="es-ES"/>
      </w:rPr>
    </w:pPr>
    <w:r w:rsidRPr="00A22E01">
      <w:rPr>
        <w:b/>
        <w:bCs/>
        <w:noProof/>
        <w:color w:val="008085"/>
        <w:sz w:val="24"/>
        <w:szCs w:val="24"/>
      </w:rPr>
      <w:drawing>
        <wp:anchor distT="0" distB="0" distL="114300" distR="114300" simplePos="0" relativeHeight="251658250" behindDoc="0" locked="0" layoutInCell="1" allowOverlap="1" wp14:anchorId="39E391FA" wp14:editId="07777777">
          <wp:simplePos x="0" y="0"/>
          <wp:positionH relativeFrom="margin">
            <wp:posOffset>-123824</wp:posOffset>
          </wp:positionH>
          <wp:positionV relativeFrom="paragraph">
            <wp:posOffset>-190500</wp:posOffset>
          </wp:positionV>
          <wp:extent cx="813558" cy="819150"/>
          <wp:effectExtent l="0" t="0" r="5715" b="0"/>
          <wp:wrapNone/>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gacities Logo_Final-01.jpg"/>
                  <pic:cNvPicPr/>
                </pic:nvPicPr>
                <pic:blipFill>
                  <a:blip r:embed="rId1">
                    <a:extLst>
                      <a:ext uri="{28A0092B-C50C-407E-A947-70E740481C1C}">
                        <a14:useLocalDpi xmlns:a14="http://schemas.microsoft.com/office/drawing/2010/main" val="0"/>
                      </a:ext>
                    </a:extLst>
                  </a:blip>
                  <a:stretch>
                    <a:fillRect/>
                  </a:stretch>
                </pic:blipFill>
                <pic:spPr>
                  <a:xfrm>
                    <a:off x="0" y="0"/>
                    <a:ext cx="813558" cy="819150"/>
                  </a:xfrm>
                  <a:prstGeom prst="rect">
                    <a:avLst/>
                  </a:prstGeom>
                </pic:spPr>
              </pic:pic>
            </a:graphicData>
          </a:graphic>
        </wp:anchor>
      </w:drawing>
    </w:r>
    <w:r w:rsidRPr="00C75409">
      <w:rPr>
        <w:b/>
        <w:bCs/>
        <w:color w:val="008085"/>
        <w:sz w:val="24"/>
        <w:szCs w:val="24"/>
        <w:lang w:val="es-ES"/>
      </w:rPr>
      <w:t>ASOCIACIÓN DE MEGACIUDADES</w:t>
    </w:r>
  </w:p>
  <w:p w14:paraId="2C52D2C7" w14:textId="5592C65E" w:rsidR="00C75409" w:rsidRPr="00C75409" w:rsidRDefault="002204F6">
    <w:pPr>
      <w:pStyle w:val="Header"/>
      <w:rPr>
        <w:lang w:val="es-ES"/>
      </w:rPr>
    </w:pPr>
    <w:r>
      <w:rPr>
        <w:noProof/>
      </w:rPr>
      <mc:AlternateContent>
        <mc:Choice Requires="wps">
          <w:drawing>
            <wp:anchor distT="4294967295" distB="4294967295" distL="114300" distR="114300" simplePos="0" relativeHeight="251658251" behindDoc="0" locked="0" layoutInCell="1" allowOverlap="1" wp14:anchorId="096EFCB3" wp14:editId="07777777">
              <wp:simplePos x="0" y="0"/>
              <wp:positionH relativeFrom="column">
                <wp:posOffset>733425</wp:posOffset>
              </wp:positionH>
              <wp:positionV relativeFrom="paragraph">
                <wp:posOffset>276224</wp:posOffset>
              </wp:positionV>
              <wp:extent cx="523875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3875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003603BC">
            <v:line id="Straight Connector 12" style="position:absolute;z-index:251658251;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spid="_x0000_s1026" strokecolor="#008085" strokeweight="1pt" from="57.75pt,21.75pt" to="470.25pt,21.75pt" w14:anchorId="4723CB09"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">
              <o:lock v:ext="edit" shapetype="f"/>
            </v:line>
          </w:pict>
        </mc:Fallback>
      </mc:AlternateContent>
    </w:r>
    <w:r w:rsidR="00C75409" w:rsidRPr="00C75409">
      <w:rPr>
        <w:lang w:val="es-ES"/>
      </w:rPr>
      <w:t xml:space="preserve">INFORME INCEPTION // Plan de trabajo del proyecto </w:t>
    </w:r>
    <w:r w:rsidR="00C75409" w:rsidRPr="00C75409">
      <w:rPr>
        <w:lang w:val="es-ES"/>
      </w:rPr>
      <w:tab/>
    </w:r>
    <w:r>
      <w:fldChar w:fldCharType="begin"/>
    </w:r>
    <w:r>
      <w:instrText xml:space="preserve">date \@ "MMMM" "YYYY"  </w:instrText>
    </w:r>
    <w:r>
      <w:fldChar w:fldCharType="separate"/>
    </w:r>
    <w:r w:rsidR="00293173">
      <w:rPr>
        <w:noProof/>
      </w:rPr>
      <w:t>March</w:t>
    </w:r>
    <w:r>
      <w:rPr>
        <w:noProof/>
      </w:rPr>
      <w:fldChar w:fldCharType="end"/>
    </w:r>
    <w:r w:rsidR="00C75409" w:rsidRPr="00C75409">
      <w:rPr>
        <w:lang w:val="es-ES"/>
      </w:rPr>
      <w:t xml:space="preserve"> 2019</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154CB" w14:textId="181F55A8" w:rsidR="00C75409" w:rsidRPr="00C75409" w:rsidRDefault="00C75409" w:rsidP="007F5A3A">
    <w:pPr>
      <w:pStyle w:val="Header"/>
      <w:ind w:firstLine="720"/>
      <w:rPr>
        <w:rFonts w:asciiTheme="minorHAnsi" w:hAnsiTheme="minorHAnsi"/>
        <w:b/>
        <w:bCs/>
        <w:color w:val="008085"/>
        <w:sz w:val="24"/>
        <w:szCs w:val="24"/>
        <w:lang w:val="es-ES"/>
      </w:rPr>
    </w:pPr>
    <w:r w:rsidRPr="00E96485">
      <w:rPr>
        <w:rFonts w:asciiTheme="minorHAnsi" w:hAnsiTheme="minorHAnsi"/>
        <w:b/>
        <w:bCs/>
        <w:noProof/>
        <w:color w:val="008085"/>
        <w:sz w:val="24"/>
        <w:szCs w:val="24"/>
      </w:rPr>
      <w:drawing>
        <wp:anchor distT="0" distB="0" distL="114300" distR="114300" simplePos="0" relativeHeight="251658258" behindDoc="0" locked="0" layoutInCell="1" allowOverlap="1" wp14:anchorId="7200CE29" wp14:editId="359B386B">
          <wp:simplePos x="0" y="0"/>
          <wp:positionH relativeFrom="margin">
            <wp:posOffset>-441226</wp:posOffset>
          </wp:positionH>
          <wp:positionV relativeFrom="paragraph">
            <wp:posOffset>-189922</wp:posOffset>
          </wp:positionV>
          <wp:extent cx="813558" cy="724773"/>
          <wp:effectExtent l="0" t="0" r="5715" b="0"/>
          <wp:wrapNone/>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13558" cy="724773"/>
                  </a:xfrm>
                  <a:prstGeom prst="rect">
                    <a:avLst/>
                  </a:prstGeom>
                </pic:spPr>
              </pic:pic>
            </a:graphicData>
          </a:graphic>
        </wp:anchor>
      </w:drawing>
    </w:r>
    <w:r w:rsidRPr="00C75409">
      <w:rPr>
        <w:rFonts w:asciiTheme="minorHAnsi" w:hAnsiTheme="minorHAnsi"/>
        <w:b/>
        <w:bCs/>
        <w:color w:val="008085"/>
        <w:sz w:val="24"/>
        <w:szCs w:val="24"/>
        <w:lang w:val="es-ES"/>
      </w:rPr>
      <w:t>ASOCIACIÓN DE M</w:t>
    </w:r>
    <w:r w:rsidR="00354F86">
      <w:rPr>
        <w:rFonts w:asciiTheme="minorHAnsi" w:hAnsiTheme="minorHAnsi"/>
        <w:b/>
        <w:bCs/>
        <w:color w:val="008085"/>
        <w:sz w:val="24"/>
        <w:szCs w:val="24"/>
        <w:lang w:val="es-ES"/>
      </w:rPr>
      <w:t>EGACITIES</w:t>
    </w:r>
  </w:p>
  <w:p w14:paraId="19DAF161" w14:textId="65108A00" w:rsidR="00C75409" w:rsidRPr="00C75409" w:rsidRDefault="002204F6" w:rsidP="007F5A3A">
    <w:pPr>
      <w:pStyle w:val="Header"/>
      <w:tabs>
        <w:tab w:val="clear" w:pos="9360"/>
      </w:tabs>
      <w:spacing w:after="360"/>
      <w:ind w:firstLine="720"/>
      <w:rPr>
        <w:lang w:val="es-ES"/>
      </w:rPr>
    </w:pPr>
    <w:r>
      <w:rPr>
        <w:noProof/>
      </w:rPr>
      <mc:AlternateContent>
        <mc:Choice Requires="wps">
          <w:drawing>
            <wp:anchor distT="4294967295" distB="4294967295" distL="114300" distR="114300" simplePos="0" relativeHeight="251658259" behindDoc="0" locked="0" layoutInCell="1" allowOverlap="1" wp14:anchorId="7BAB4829" wp14:editId="07777777">
              <wp:simplePos x="0" y="0"/>
              <wp:positionH relativeFrom="column">
                <wp:posOffset>734695</wp:posOffset>
              </wp:positionH>
              <wp:positionV relativeFrom="paragraph">
                <wp:posOffset>275589</wp:posOffset>
              </wp:positionV>
              <wp:extent cx="6925310" cy="0"/>
              <wp:effectExtent l="0" t="0" r="0" b="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25310" cy="0"/>
                      </a:xfrm>
                      <a:prstGeom prst="line">
                        <a:avLst/>
                      </a:prstGeom>
                      <a:ln w="12700">
                        <a:solidFill>
                          <a:srgbClr val="008085"/>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dec="http://schemas.microsoft.com/office/drawing/2017/decorative" xmlns:a="http://schemas.openxmlformats.org/drawingml/2006/main">
          <w:pict w14:anchorId="6B356798">
            <v:line id="Straight Connector 9" style="position:absolute;z-index:251658259;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spid="_x0000_s1026" strokecolor="#008085" strokeweight="1pt" from="57.85pt,21.7pt" to="603.15pt,21.7pt" w14:anchorId="4244F06F"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">
              <o:lock v:ext="edit" shapetype="f"/>
            </v:line>
          </w:pict>
        </mc:Fallback>
      </mc:AlternateContent>
    </w:r>
    <w:r w:rsidR="00C75409" w:rsidRPr="00C75409">
      <w:rPr>
        <w:lang w:val="es-ES"/>
      </w:rPr>
      <w:t>Plan de gestión de la calidad del aire y el clima Plantilla preliminar</w:t>
    </w:r>
    <w:r w:rsidR="00C75409" w:rsidRPr="00C75409">
      <w:rPr>
        <w:lang w:val="es-ES"/>
      </w:rPr>
      <w:tab/>
    </w:r>
    <w:r w:rsidR="00C75409" w:rsidRPr="00C75409">
      <w:rPr>
        <w:lang w:val="es-ES"/>
      </w:rPr>
      <w:tab/>
    </w:r>
    <w:r w:rsidR="00C75409" w:rsidRPr="00C75409">
      <w:rPr>
        <w:lang w:val="es-ES"/>
      </w:rPr>
      <w:tab/>
    </w:r>
    <w:r w:rsidR="00C75409" w:rsidRPr="00C75409">
      <w:rPr>
        <w:lang w:val="es-ES"/>
      </w:rPr>
      <w:tab/>
    </w:r>
    <w:r w:rsidR="00C75409" w:rsidRPr="00C75409">
      <w:rPr>
        <w:lang w:val="es-ES"/>
      </w:rPr>
      <w:tab/>
    </w:r>
    <w:r w:rsidR="00C75409" w:rsidRPr="00C75409">
      <w:rPr>
        <w:lang w:val="es-ES"/>
      </w:rPr>
      <w:tab/>
    </w:r>
    <w:proofErr w:type="gramStart"/>
    <w:r w:rsidR="00C75409" w:rsidRPr="00C75409">
      <w:rPr>
        <w:lang w:val="es-ES"/>
      </w:rPr>
      <w:t>Marzo</w:t>
    </w:r>
    <w:proofErr w:type="gramEnd"/>
    <w:r w:rsidR="00C75409" w:rsidRPr="00C75409">
      <w:rPr>
        <w:lang w:val="es-ES"/>
      </w:rPr>
      <w:t xml:space="preserve"> 2023</w:t>
    </w:r>
  </w:p>
  <w:p w14:paraId="709E88E4" w14:textId="77777777" w:rsidR="00C75409" w:rsidRPr="00C75409" w:rsidRDefault="00C75409">
    <w:pPr>
      <w:pStyle w:val="Header"/>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717A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D10A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3F161C1"/>
    <w:multiLevelType w:val="hybridMultilevel"/>
    <w:tmpl w:val="C914B3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09711C"/>
    <w:multiLevelType w:val="hybridMultilevel"/>
    <w:tmpl w:val="40E62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A68CE"/>
    <w:multiLevelType w:val="hybridMultilevel"/>
    <w:tmpl w:val="6CAA4498"/>
    <w:lvl w:ilvl="0" w:tplc="A7641380">
      <w:start w:val="1"/>
      <w:numFmt w:val="bullet"/>
      <w:lvlText w:val=""/>
      <w:lvlJc w:val="left"/>
      <w:pPr>
        <w:ind w:left="2160" w:hanging="360"/>
      </w:pPr>
      <w:rPr>
        <w:rFonts w:ascii="Symbol" w:hAnsi="Symbol" w:hint="default"/>
        <w:sz w:val="16"/>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15:restartNumberingAfterBreak="0">
    <w:nsid w:val="0CE426E6"/>
    <w:multiLevelType w:val="multilevel"/>
    <w:tmpl w:val="B83A0F36"/>
    <w:lvl w:ilvl="0">
      <w:start w:val="1"/>
      <w:numFmt w:val="decimal"/>
      <w:pStyle w:val="Heading1"/>
      <w:lvlText w:val="%1."/>
      <w:lvlJc w:val="left"/>
      <w:pPr>
        <w:ind w:left="360" w:hanging="360"/>
      </w:pPr>
      <w:rPr>
        <w:i w:val="0"/>
        <w:iCs w:val="0"/>
      </w:rPr>
    </w:lvl>
    <w:lvl w:ilvl="1">
      <w:start w:val="1"/>
      <w:numFmt w:val="decimal"/>
      <w:pStyle w:val="Heading2"/>
      <w:lvlText w:val="%1.%2."/>
      <w:lvlJc w:val="left"/>
      <w:pPr>
        <w:ind w:left="792" w:hanging="432"/>
      </w:pPr>
      <w:rPr>
        <w:color w:val="323A3E" w:themeColor="background2" w:themeShade="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D495569"/>
    <w:multiLevelType w:val="hybridMultilevel"/>
    <w:tmpl w:val="13D42B6A"/>
    <w:lvl w:ilvl="0" w:tplc="0409000F">
      <w:start w:val="1"/>
      <w:numFmt w:val="decimal"/>
      <w:lvlText w:val="%1."/>
      <w:lvlJc w:val="left"/>
      <w:pPr>
        <w:ind w:left="720" w:hanging="360"/>
      </w:pPr>
    </w:lvl>
    <w:lvl w:ilvl="1" w:tplc="A6CA12FE">
      <w:start w:val="1"/>
      <w:numFmt w:val="decimal"/>
      <w:lvlText w:val="%2.1"/>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C97DC2"/>
    <w:multiLevelType w:val="hybridMultilevel"/>
    <w:tmpl w:val="C0227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2009E0"/>
    <w:multiLevelType w:val="hybridMultilevel"/>
    <w:tmpl w:val="19869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4A774F8"/>
    <w:multiLevelType w:val="multilevel"/>
    <w:tmpl w:val="5CCC613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15:restartNumberingAfterBreak="0">
    <w:nsid w:val="1AD4603E"/>
    <w:multiLevelType w:val="hybridMultilevel"/>
    <w:tmpl w:val="FD58BEE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1DBA2DF4"/>
    <w:multiLevelType w:val="hybridMultilevel"/>
    <w:tmpl w:val="0750DF7C"/>
    <w:lvl w:ilvl="0" w:tplc="28DA9C7A">
      <w:start w:val="1"/>
      <w:numFmt w:val="bullet"/>
      <w:pStyle w:val="bullit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2D66F3"/>
    <w:multiLevelType w:val="hybridMultilevel"/>
    <w:tmpl w:val="81B2EE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5974E1F"/>
    <w:multiLevelType w:val="hybridMultilevel"/>
    <w:tmpl w:val="2E18D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730832"/>
    <w:multiLevelType w:val="hybridMultilevel"/>
    <w:tmpl w:val="F1DE516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31967B8C"/>
    <w:multiLevelType w:val="hybridMultilevel"/>
    <w:tmpl w:val="0F8E2A42"/>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5581C4F"/>
    <w:multiLevelType w:val="hybridMultilevel"/>
    <w:tmpl w:val="61A8C6F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356B7FC4"/>
    <w:multiLevelType w:val="hybridMultilevel"/>
    <w:tmpl w:val="E0B2A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ED0195"/>
    <w:multiLevelType w:val="hybridMultilevel"/>
    <w:tmpl w:val="DF06A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8AA1AC8"/>
    <w:multiLevelType w:val="hybridMultilevel"/>
    <w:tmpl w:val="4EE61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4F3F65"/>
    <w:multiLevelType w:val="hybridMultilevel"/>
    <w:tmpl w:val="7096B6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02C0A16"/>
    <w:multiLevelType w:val="hybridMultilevel"/>
    <w:tmpl w:val="0A188BBA"/>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0D72F75"/>
    <w:multiLevelType w:val="hybridMultilevel"/>
    <w:tmpl w:val="9F2A76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CA177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46EA49DB"/>
    <w:multiLevelType w:val="hybridMultilevel"/>
    <w:tmpl w:val="321493EC"/>
    <w:lvl w:ilvl="0" w:tplc="A7641380">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7221B59"/>
    <w:multiLevelType w:val="hybridMultilevel"/>
    <w:tmpl w:val="FCCE087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7926C19"/>
    <w:multiLevelType w:val="hybridMultilevel"/>
    <w:tmpl w:val="F4168982"/>
    <w:lvl w:ilvl="0" w:tplc="E8BE56EE">
      <w:start w:val="1"/>
      <w:numFmt w:val="bullet"/>
      <w:pStyle w:val="IEcBulletText"/>
      <w:lvlText w:val=""/>
      <w:lvlJc w:val="left"/>
      <w:pPr>
        <w:ind w:left="720" w:hanging="360"/>
      </w:pPr>
      <w:rPr>
        <w:rFonts w:ascii="Symbol" w:hAnsi="Symbol"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9C72477"/>
    <w:multiLevelType w:val="hybridMultilevel"/>
    <w:tmpl w:val="6A6AE0D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ED20532"/>
    <w:multiLevelType w:val="multilevel"/>
    <w:tmpl w:val="142C370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52FB3DA2"/>
    <w:multiLevelType w:val="hybridMultilevel"/>
    <w:tmpl w:val="5B262534"/>
    <w:lvl w:ilvl="0" w:tplc="04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56FD64E8"/>
    <w:multiLevelType w:val="hybridMultilevel"/>
    <w:tmpl w:val="DC5E8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72C6FA6"/>
    <w:multiLevelType w:val="hybridMultilevel"/>
    <w:tmpl w:val="43F8F156"/>
    <w:lvl w:ilvl="0" w:tplc="F7040C46">
      <w:start w:val="1"/>
      <w:numFmt w:val="bullet"/>
      <w:pStyle w:val="BodyText12p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8131B38"/>
    <w:multiLevelType w:val="hybridMultilevel"/>
    <w:tmpl w:val="C3C88666"/>
    <w:lvl w:ilvl="0" w:tplc="6FAEDFE8">
      <w:start w:val="1"/>
      <w:numFmt w:val="bullet"/>
      <w:lvlText w:val=""/>
      <w:lvlJc w:val="left"/>
      <w:pPr>
        <w:ind w:left="1080" w:hanging="360"/>
      </w:pPr>
      <w:rPr>
        <w:rFonts w:ascii="Symbol" w:hAnsi="Symbol" w:hint="default"/>
        <w:sz w:val="22"/>
      </w:rPr>
    </w:lvl>
    <w:lvl w:ilvl="1" w:tplc="8B189B5C">
      <w:start w:val="1"/>
      <w:numFmt w:val="bullet"/>
      <w:lvlText w:val="o"/>
      <w:lvlJc w:val="left"/>
      <w:pPr>
        <w:ind w:left="1800" w:hanging="360"/>
      </w:pPr>
      <w:rPr>
        <w:rFonts w:ascii="Courier New" w:hAnsi="Courier New" w:cs="Courier New" w:hint="default"/>
        <w:sz w:val="22"/>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123976"/>
    <w:multiLevelType w:val="hybridMultilevel"/>
    <w:tmpl w:val="44388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455A76"/>
    <w:multiLevelType w:val="hybridMultilevel"/>
    <w:tmpl w:val="5F12C0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5E761287"/>
    <w:multiLevelType w:val="multilevel"/>
    <w:tmpl w:val="1FC634A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618F7617"/>
    <w:multiLevelType w:val="hybridMultilevel"/>
    <w:tmpl w:val="F95CE0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1B41112"/>
    <w:multiLevelType w:val="hybridMultilevel"/>
    <w:tmpl w:val="4FEEEFE8"/>
    <w:lvl w:ilvl="0" w:tplc="3F0628D8">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4F69EA"/>
    <w:multiLevelType w:val="multilevel"/>
    <w:tmpl w:val="0ABC3C0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702A401C"/>
    <w:multiLevelType w:val="hybridMultilevel"/>
    <w:tmpl w:val="87B8361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3B66834"/>
    <w:multiLevelType w:val="hybridMultilevel"/>
    <w:tmpl w:val="9B162A36"/>
    <w:lvl w:ilvl="0" w:tplc="ADFE7F84">
      <w:start w:val="1"/>
      <w:numFmt w:val="decimal"/>
      <w:pStyle w:val="BodyText12p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8A516B2"/>
    <w:multiLevelType w:val="hybridMultilevel"/>
    <w:tmpl w:val="C54EC422"/>
    <w:lvl w:ilvl="0" w:tplc="2298835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CAE6FC4"/>
    <w:multiLevelType w:val="hybridMultilevel"/>
    <w:tmpl w:val="268C3388"/>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3" w15:restartNumberingAfterBreak="0">
    <w:nsid w:val="7D4E74F6"/>
    <w:multiLevelType w:val="hybridMultilevel"/>
    <w:tmpl w:val="56101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82962939">
    <w:abstractNumId w:val="18"/>
  </w:num>
  <w:num w:numId="2" w16cid:durableId="376661067">
    <w:abstractNumId w:val="19"/>
  </w:num>
  <w:num w:numId="3" w16cid:durableId="2121685208">
    <w:abstractNumId w:val="36"/>
  </w:num>
  <w:num w:numId="4" w16cid:durableId="187572070">
    <w:abstractNumId w:val="30"/>
  </w:num>
  <w:num w:numId="5" w16cid:durableId="251162635">
    <w:abstractNumId w:val="43"/>
  </w:num>
  <w:num w:numId="6" w16cid:durableId="1087532378">
    <w:abstractNumId w:val="40"/>
  </w:num>
  <w:num w:numId="7" w16cid:durableId="1654329831">
    <w:abstractNumId w:val="37"/>
  </w:num>
  <w:num w:numId="8" w16cid:durableId="970477279">
    <w:abstractNumId w:val="31"/>
  </w:num>
  <w:num w:numId="9" w16cid:durableId="965038118">
    <w:abstractNumId w:val="22"/>
  </w:num>
  <w:num w:numId="10" w16cid:durableId="1128008032">
    <w:abstractNumId w:val="7"/>
  </w:num>
  <w:num w:numId="11" w16cid:durableId="911888119">
    <w:abstractNumId w:val="38"/>
  </w:num>
  <w:num w:numId="12" w16cid:durableId="1944337585">
    <w:abstractNumId w:val="6"/>
  </w:num>
  <w:num w:numId="13" w16cid:durableId="787241057">
    <w:abstractNumId w:val="21"/>
  </w:num>
  <w:num w:numId="14" w16cid:durableId="1626231418">
    <w:abstractNumId w:val="42"/>
  </w:num>
  <w:num w:numId="15" w16cid:durableId="1228953036">
    <w:abstractNumId w:val="10"/>
  </w:num>
  <w:num w:numId="16" w16cid:durableId="1222521576">
    <w:abstractNumId w:val="15"/>
  </w:num>
  <w:num w:numId="17" w16cid:durableId="573855250">
    <w:abstractNumId w:val="16"/>
  </w:num>
  <w:num w:numId="18" w16cid:durableId="340011628">
    <w:abstractNumId w:val="25"/>
  </w:num>
  <w:num w:numId="19" w16cid:durableId="817068903">
    <w:abstractNumId w:val="14"/>
  </w:num>
  <w:num w:numId="20" w16cid:durableId="1041369460">
    <w:abstractNumId w:val="39"/>
  </w:num>
  <w:num w:numId="21" w16cid:durableId="675310730">
    <w:abstractNumId w:val="2"/>
  </w:num>
  <w:num w:numId="22" w16cid:durableId="1772971305">
    <w:abstractNumId w:val="1"/>
  </w:num>
  <w:num w:numId="23" w16cid:durableId="1781021662">
    <w:abstractNumId w:val="9"/>
  </w:num>
  <w:num w:numId="24" w16cid:durableId="514223498">
    <w:abstractNumId w:val="28"/>
  </w:num>
  <w:num w:numId="25" w16cid:durableId="1830293011">
    <w:abstractNumId w:val="11"/>
  </w:num>
  <w:num w:numId="26" w16cid:durableId="258802003">
    <w:abstractNumId w:val="33"/>
  </w:num>
  <w:num w:numId="27" w16cid:durableId="467666335">
    <w:abstractNumId w:val="3"/>
  </w:num>
  <w:num w:numId="28" w16cid:durableId="870610990">
    <w:abstractNumId w:val="17"/>
  </w:num>
  <w:num w:numId="29" w16cid:durableId="835994015">
    <w:abstractNumId w:val="13"/>
  </w:num>
  <w:num w:numId="30" w16cid:durableId="1359548500">
    <w:abstractNumId w:val="35"/>
  </w:num>
  <w:num w:numId="31" w16cid:durableId="1270696784">
    <w:abstractNumId w:val="0"/>
  </w:num>
  <w:num w:numId="32" w16cid:durableId="1198085611">
    <w:abstractNumId w:val="23"/>
  </w:num>
  <w:num w:numId="33" w16cid:durableId="1312254735">
    <w:abstractNumId w:val="5"/>
  </w:num>
  <w:num w:numId="34" w16cid:durableId="907424331">
    <w:abstractNumId w:val="20"/>
  </w:num>
  <w:num w:numId="35" w16cid:durableId="1249730006">
    <w:abstractNumId w:val="32"/>
  </w:num>
  <w:num w:numId="36" w16cid:durableId="1277565178">
    <w:abstractNumId w:val="34"/>
  </w:num>
  <w:num w:numId="37" w16cid:durableId="1091002678">
    <w:abstractNumId w:val="12"/>
  </w:num>
  <w:num w:numId="38" w16cid:durableId="519584174">
    <w:abstractNumId w:val="4"/>
  </w:num>
  <w:num w:numId="39" w16cid:durableId="437870545">
    <w:abstractNumId w:val="24"/>
  </w:num>
  <w:num w:numId="40" w16cid:durableId="1344939985">
    <w:abstractNumId w:val="26"/>
  </w:num>
  <w:num w:numId="41" w16cid:durableId="2011442049">
    <w:abstractNumId w:val="8"/>
  </w:num>
  <w:num w:numId="42" w16cid:durableId="2037729260">
    <w:abstractNumId w:val="41"/>
  </w:num>
  <w:num w:numId="43" w16cid:durableId="1836607868">
    <w:abstractNumId w:val="27"/>
  </w:num>
  <w:num w:numId="44" w16cid:durableId="29822059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09A5"/>
    <w:rsid w:val="00000DB7"/>
    <w:rsid w:val="00001A9A"/>
    <w:rsid w:val="000027DC"/>
    <w:rsid w:val="000040ED"/>
    <w:rsid w:val="00004C23"/>
    <w:rsid w:val="0000599D"/>
    <w:rsid w:val="00005D55"/>
    <w:rsid w:val="000064DC"/>
    <w:rsid w:val="000070A9"/>
    <w:rsid w:val="00012578"/>
    <w:rsid w:val="00014176"/>
    <w:rsid w:val="000141BA"/>
    <w:rsid w:val="000168A5"/>
    <w:rsid w:val="000174BF"/>
    <w:rsid w:val="0001783A"/>
    <w:rsid w:val="00018ED2"/>
    <w:rsid w:val="00020035"/>
    <w:rsid w:val="00020332"/>
    <w:rsid w:val="000207DE"/>
    <w:rsid w:val="00021BAD"/>
    <w:rsid w:val="00021EC8"/>
    <w:rsid w:val="00022E94"/>
    <w:rsid w:val="00023851"/>
    <w:rsid w:val="00024097"/>
    <w:rsid w:val="00025D64"/>
    <w:rsid w:val="00026869"/>
    <w:rsid w:val="00035445"/>
    <w:rsid w:val="00037EBF"/>
    <w:rsid w:val="00040593"/>
    <w:rsid w:val="0004169B"/>
    <w:rsid w:val="0004368C"/>
    <w:rsid w:val="0004463E"/>
    <w:rsid w:val="00044F7F"/>
    <w:rsid w:val="0004559E"/>
    <w:rsid w:val="00045642"/>
    <w:rsid w:val="00046E22"/>
    <w:rsid w:val="00047D63"/>
    <w:rsid w:val="000500FD"/>
    <w:rsid w:val="0005077A"/>
    <w:rsid w:val="00050FAC"/>
    <w:rsid w:val="00051C79"/>
    <w:rsid w:val="00051E80"/>
    <w:rsid w:val="00052DAD"/>
    <w:rsid w:val="00052E17"/>
    <w:rsid w:val="00054EAA"/>
    <w:rsid w:val="00060F70"/>
    <w:rsid w:val="000616F0"/>
    <w:rsid w:val="00062316"/>
    <w:rsid w:val="000625E8"/>
    <w:rsid w:val="0006264B"/>
    <w:rsid w:val="000628FF"/>
    <w:rsid w:val="00064011"/>
    <w:rsid w:val="000645FD"/>
    <w:rsid w:val="00064900"/>
    <w:rsid w:val="000661BA"/>
    <w:rsid w:val="000667FF"/>
    <w:rsid w:val="000669FA"/>
    <w:rsid w:val="000679E6"/>
    <w:rsid w:val="00072B90"/>
    <w:rsid w:val="0007301D"/>
    <w:rsid w:val="00075F6F"/>
    <w:rsid w:val="00082C2E"/>
    <w:rsid w:val="00082CAD"/>
    <w:rsid w:val="0008399E"/>
    <w:rsid w:val="00083ECB"/>
    <w:rsid w:val="0008508E"/>
    <w:rsid w:val="00085408"/>
    <w:rsid w:val="00086F4A"/>
    <w:rsid w:val="000872D3"/>
    <w:rsid w:val="00091149"/>
    <w:rsid w:val="0009198F"/>
    <w:rsid w:val="00092201"/>
    <w:rsid w:val="00092B2C"/>
    <w:rsid w:val="00092C12"/>
    <w:rsid w:val="00092E13"/>
    <w:rsid w:val="00094158"/>
    <w:rsid w:val="00094781"/>
    <w:rsid w:val="00094E2D"/>
    <w:rsid w:val="00095A6A"/>
    <w:rsid w:val="00095AB1"/>
    <w:rsid w:val="00095AF4"/>
    <w:rsid w:val="00095B50"/>
    <w:rsid w:val="00096224"/>
    <w:rsid w:val="00096886"/>
    <w:rsid w:val="00096B82"/>
    <w:rsid w:val="00097299"/>
    <w:rsid w:val="0009734E"/>
    <w:rsid w:val="000A0285"/>
    <w:rsid w:val="000A0736"/>
    <w:rsid w:val="000A0B22"/>
    <w:rsid w:val="000A0DC2"/>
    <w:rsid w:val="000A3677"/>
    <w:rsid w:val="000A374B"/>
    <w:rsid w:val="000A5229"/>
    <w:rsid w:val="000A57CD"/>
    <w:rsid w:val="000A6AA0"/>
    <w:rsid w:val="000A6C2C"/>
    <w:rsid w:val="000A7A10"/>
    <w:rsid w:val="000B05E5"/>
    <w:rsid w:val="000B2392"/>
    <w:rsid w:val="000B26D3"/>
    <w:rsid w:val="000B3793"/>
    <w:rsid w:val="000B3FDF"/>
    <w:rsid w:val="000B6620"/>
    <w:rsid w:val="000C1B02"/>
    <w:rsid w:val="000C4752"/>
    <w:rsid w:val="000C5E61"/>
    <w:rsid w:val="000C629E"/>
    <w:rsid w:val="000C65E5"/>
    <w:rsid w:val="000C7E7C"/>
    <w:rsid w:val="000D0146"/>
    <w:rsid w:val="000D0AEF"/>
    <w:rsid w:val="000D0E2D"/>
    <w:rsid w:val="000D0FD9"/>
    <w:rsid w:val="000D13E4"/>
    <w:rsid w:val="000D3491"/>
    <w:rsid w:val="000D34DE"/>
    <w:rsid w:val="000E057A"/>
    <w:rsid w:val="000E1332"/>
    <w:rsid w:val="000E1CCA"/>
    <w:rsid w:val="000E2806"/>
    <w:rsid w:val="000E2FA1"/>
    <w:rsid w:val="000E33F1"/>
    <w:rsid w:val="000E393B"/>
    <w:rsid w:val="000E6E35"/>
    <w:rsid w:val="000F0656"/>
    <w:rsid w:val="000F06D1"/>
    <w:rsid w:val="000F0718"/>
    <w:rsid w:val="000F3A9A"/>
    <w:rsid w:val="000F441D"/>
    <w:rsid w:val="000F4CF2"/>
    <w:rsid w:val="00100BD3"/>
    <w:rsid w:val="00101551"/>
    <w:rsid w:val="00102059"/>
    <w:rsid w:val="00102BD8"/>
    <w:rsid w:val="00103852"/>
    <w:rsid w:val="0010424C"/>
    <w:rsid w:val="00104A7D"/>
    <w:rsid w:val="0010557B"/>
    <w:rsid w:val="00105BF1"/>
    <w:rsid w:val="00110C38"/>
    <w:rsid w:val="001113E7"/>
    <w:rsid w:val="001132FC"/>
    <w:rsid w:val="0011499F"/>
    <w:rsid w:val="0011540F"/>
    <w:rsid w:val="0011598D"/>
    <w:rsid w:val="00116DBA"/>
    <w:rsid w:val="00116E7C"/>
    <w:rsid w:val="001243AA"/>
    <w:rsid w:val="00124913"/>
    <w:rsid w:val="00130F67"/>
    <w:rsid w:val="001314D7"/>
    <w:rsid w:val="00131748"/>
    <w:rsid w:val="00131F1A"/>
    <w:rsid w:val="00132651"/>
    <w:rsid w:val="00134EC6"/>
    <w:rsid w:val="001351AA"/>
    <w:rsid w:val="00136DFC"/>
    <w:rsid w:val="0013757D"/>
    <w:rsid w:val="00137F91"/>
    <w:rsid w:val="0014095F"/>
    <w:rsid w:val="001437FC"/>
    <w:rsid w:val="001438E6"/>
    <w:rsid w:val="00143A21"/>
    <w:rsid w:val="001446B1"/>
    <w:rsid w:val="00145032"/>
    <w:rsid w:val="00145CC5"/>
    <w:rsid w:val="001467CB"/>
    <w:rsid w:val="00146A43"/>
    <w:rsid w:val="00147241"/>
    <w:rsid w:val="0014797E"/>
    <w:rsid w:val="00147A0E"/>
    <w:rsid w:val="001533B8"/>
    <w:rsid w:val="00154C22"/>
    <w:rsid w:val="0015745F"/>
    <w:rsid w:val="00160181"/>
    <w:rsid w:val="001605A6"/>
    <w:rsid w:val="00161BFF"/>
    <w:rsid w:val="00161F1F"/>
    <w:rsid w:val="00162631"/>
    <w:rsid w:val="001629B6"/>
    <w:rsid w:val="0016478D"/>
    <w:rsid w:val="00165B64"/>
    <w:rsid w:val="001668E2"/>
    <w:rsid w:val="00166F69"/>
    <w:rsid w:val="001673A4"/>
    <w:rsid w:val="00167E41"/>
    <w:rsid w:val="0017285D"/>
    <w:rsid w:val="001740AA"/>
    <w:rsid w:val="0017474E"/>
    <w:rsid w:val="00175047"/>
    <w:rsid w:val="00175F97"/>
    <w:rsid w:val="00180208"/>
    <w:rsid w:val="0018041F"/>
    <w:rsid w:val="00180468"/>
    <w:rsid w:val="0018086F"/>
    <w:rsid w:val="00181A31"/>
    <w:rsid w:val="00181BE7"/>
    <w:rsid w:val="001824D0"/>
    <w:rsid w:val="00182D27"/>
    <w:rsid w:val="001836E0"/>
    <w:rsid w:val="00184511"/>
    <w:rsid w:val="00184E6A"/>
    <w:rsid w:val="00185924"/>
    <w:rsid w:val="00185957"/>
    <w:rsid w:val="00185A03"/>
    <w:rsid w:val="00186831"/>
    <w:rsid w:val="00187440"/>
    <w:rsid w:val="0018795D"/>
    <w:rsid w:val="00190FF0"/>
    <w:rsid w:val="00191C75"/>
    <w:rsid w:val="00193D65"/>
    <w:rsid w:val="00194F5C"/>
    <w:rsid w:val="0019715B"/>
    <w:rsid w:val="00197396"/>
    <w:rsid w:val="001978F3"/>
    <w:rsid w:val="0019799B"/>
    <w:rsid w:val="001A0A3A"/>
    <w:rsid w:val="001A5796"/>
    <w:rsid w:val="001A5E86"/>
    <w:rsid w:val="001A68EE"/>
    <w:rsid w:val="001B1EE9"/>
    <w:rsid w:val="001B3B77"/>
    <w:rsid w:val="001B4B1D"/>
    <w:rsid w:val="001B73F9"/>
    <w:rsid w:val="001C0AB8"/>
    <w:rsid w:val="001C2916"/>
    <w:rsid w:val="001C70DF"/>
    <w:rsid w:val="001D12F5"/>
    <w:rsid w:val="001D2D9A"/>
    <w:rsid w:val="001D433D"/>
    <w:rsid w:val="001D5858"/>
    <w:rsid w:val="001D5BF3"/>
    <w:rsid w:val="001D66DD"/>
    <w:rsid w:val="001D673D"/>
    <w:rsid w:val="001D7D50"/>
    <w:rsid w:val="001E05C6"/>
    <w:rsid w:val="001E28A9"/>
    <w:rsid w:val="001E4B2E"/>
    <w:rsid w:val="001E5089"/>
    <w:rsid w:val="001E702C"/>
    <w:rsid w:val="001E7D02"/>
    <w:rsid w:val="001F0730"/>
    <w:rsid w:val="001F23A2"/>
    <w:rsid w:val="001F2B84"/>
    <w:rsid w:val="001F2E7A"/>
    <w:rsid w:val="001F374D"/>
    <w:rsid w:val="001F4064"/>
    <w:rsid w:val="001F5D10"/>
    <w:rsid w:val="001F6ED4"/>
    <w:rsid w:val="001F7238"/>
    <w:rsid w:val="001F7DC3"/>
    <w:rsid w:val="002006C7"/>
    <w:rsid w:val="002007EE"/>
    <w:rsid w:val="002041E5"/>
    <w:rsid w:val="00204CE8"/>
    <w:rsid w:val="002067B8"/>
    <w:rsid w:val="00207784"/>
    <w:rsid w:val="0020796D"/>
    <w:rsid w:val="002102E7"/>
    <w:rsid w:val="00210A59"/>
    <w:rsid w:val="002126FF"/>
    <w:rsid w:val="00212A20"/>
    <w:rsid w:val="00213AFA"/>
    <w:rsid w:val="00214969"/>
    <w:rsid w:val="00214AF6"/>
    <w:rsid w:val="00215192"/>
    <w:rsid w:val="00215C83"/>
    <w:rsid w:val="00217927"/>
    <w:rsid w:val="00217979"/>
    <w:rsid w:val="00217E00"/>
    <w:rsid w:val="0022033C"/>
    <w:rsid w:val="002204F6"/>
    <w:rsid w:val="00220F02"/>
    <w:rsid w:val="00221BBB"/>
    <w:rsid w:val="00222A8D"/>
    <w:rsid w:val="00222B5C"/>
    <w:rsid w:val="0022443E"/>
    <w:rsid w:val="00225B16"/>
    <w:rsid w:val="00226004"/>
    <w:rsid w:val="00227895"/>
    <w:rsid w:val="0023132B"/>
    <w:rsid w:val="00233371"/>
    <w:rsid w:val="002343A1"/>
    <w:rsid w:val="002361CA"/>
    <w:rsid w:val="00236545"/>
    <w:rsid w:val="0024076E"/>
    <w:rsid w:val="00240D5B"/>
    <w:rsid w:val="002451E1"/>
    <w:rsid w:val="00245518"/>
    <w:rsid w:val="00245AF8"/>
    <w:rsid w:val="002472F0"/>
    <w:rsid w:val="0025007A"/>
    <w:rsid w:val="00251E1B"/>
    <w:rsid w:val="00252681"/>
    <w:rsid w:val="00254753"/>
    <w:rsid w:val="00254B37"/>
    <w:rsid w:val="00257223"/>
    <w:rsid w:val="0026146D"/>
    <w:rsid w:val="00261C71"/>
    <w:rsid w:val="002628AF"/>
    <w:rsid w:val="002645E9"/>
    <w:rsid w:val="00264C1C"/>
    <w:rsid w:val="0026627B"/>
    <w:rsid w:val="0026718F"/>
    <w:rsid w:val="002672BB"/>
    <w:rsid w:val="00270660"/>
    <w:rsid w:val="00274FC2"/>
    <w:rsid w:val="00276D70"/>
    <w:rsid w:val="00277070"/>
    <w:rsid w:val="00277418"/>
    <w:rsid w:val="00277FE4"/>
    <w:rsid w:val="00280220"/>
    <w:rsid w:val="00282B8A"/>
    <w:rsid w:val="00285268"/>
    <w:rsid w:val="00285D25"/>
    <w:rsid w:val="00293173"/>
    <w:rsid w:val="00295F8B"/>
    <w:rsid w:val="002A0FCC"/>
    <w:rsid w:val="002A118B"/>
    <w:rsid w:val="002A20FD"/>
    <w:rsid w:val="002A3278"/>
    <w:rsid w:val="002A6A01"/>
    <w:rsid w:val="002A6CCF"/>
    <w:rsid w:val="002A793A"/>
    <w:rsid w:val="002B1165"/>
    <w:rsid w:val="002B3272"/>
    <w:rsid w:val="002B3748"/>
    <w:rsid w:val="002B3908"/>
    <w:rsid w:val="002B3EC0"/>
    <w:rsid w:val="002B4DB2"/>
    <w:rsid w:val="002B4EC0"/>
    <w:rsid w:val="002B6311"/>
    <w:rsid w:val="002B6815"/>
    <w:rsid w:val="002B7035"/>
    <w:rsid w:val="002B7CED"/>
    <w:rsid w:val="002B7D94"/>
    <w:rsid w:val="002C0994"/>
    <w:rsid w:val="002C4C89"/>
    <w:rsid w:val="002C63BD"/>
    <w:rsid w:val="002C66F0"/>
    <w:rsid w:val="002C6A71"/>
    <w:rsid w:val="002C72F1"/>
    <w:rsid w:val="002D117B"/>
    <w:rsid w:val="002D1515"/>
    <w:rsid w:val="002D1810"/>
    <w:rsid w:val="002D28FD"/>
    <w:rsid w:val="002D4996"/>
    <w:rsid w:val="002D4DDA"/>
    <w:rsid w:val="002D5E66"/>
    <w:rsid w:val="002D73E8"/>
    <w:rsid w:val="002D7744"/>
    <w:rsid w:val="002E06D4"/>
    <w:rsid w:val="002E2095"/>
    <w:rsid w:val="002E2154"/>
    <w:rsid w:val="002E5C25"/>
    <w:rsid w:val="002E5DFF"/>
    <w:rsid w:val="002E6EB4"/>
    <w:rsid w:val="002E744F"/>
    <w:rsid w:val="002E7856"/>
    <w:rsid w:val="002F00CE"/>
    <w:rsid w:val="002F42EA"/>
    <w:rsid w:val="002F475E"/>
    <w:rsid w:val="002F52C7"/>
    <w:rsid w:val="002F589B"/>
    <w:rsid w:val="002F630E"/>
    <w:rsid w:val="002F6A5A"/>
    <w:rsid w:val="002F6E87"/>
    <w:rsid w:val="002F7A69"/>
    <w:rsid w:val="002F7EB6"/>
    <w:rsid w:val="00300914"/>
    <w:rsid w:val="00301268"/>
    <w:rsid w:val="00302972"/>
    <w:rsid w:val="00305436"/>
    <w:rsid w:val="003054FF"/>
    <w:rsid w:val="00310844"/>
    <w:rsid w:val="0031098C"/>
    <w:rsid w:val="00314ED9"/>
    <w:rsid w:val="00315B37"/>
    <w:rsid w:val="00316952"/>
    <w:rsid w:val="00316B1C"/>
    <w:rsid w:val="00316D2F"/>
    <w:rsid w:val="0032015A"/>
    <w:rsid w:val="00320167"/>
    <w:rsid w:val="003219DF"/>
    <w:rsid w:val="0032309A"/>
    <w:rsid w:val="003244DF"/>
    <w:rsid w:val="00324AE7"/>
    <w:rsid w:val="003319DB"/>
    <w:rsid w:val="0033231A"/>
    <w:rsid w:val="00332830"/>
    <w:rsid w:val="00332A93"/>
    <w:rsid w:val="00333705"/>
    <w:rsid w:val="003337F3"/>
    <w:rsid w:val="003344D8"/>
    <w:rsid w:val="00334B80"/>
    <w:rsid w:val="00336166"/>
    <w:rsid w:val="00336896"/>
    <w:rsid w:val="003408B7"/>
    <w:rsid w:val="00341603"/>
    <w:rsid w:val="0034312E"/>
    <w:rsid w:val="00343BCD"/>
    <w:rsid w:val="00344514"/>
    <w:rsid w:val="00346C16"/>
    <w:rsid w:val="00346DB8"/>
    <w:rsid w:val="00347A9E"/>
    <w:rsid w:val="00350535"/>
    <w:rsid w:val="003505D5"/>
    <w:rsid w:val="0035265A"/>
    <w:rsid w:val="0035360B"/>
    <w:rsid w:val="003538D6"/>
    <w:rsid w:val="00353D25"/>
    <w:rsid w:val="00354F86"/>
    <w:rsid w:val="00356A0C"/>
    <w:rsid w:val="00361843"/>
    <w:rsid w:val="00361A2D"/>
    <w:rsid w:val="003621ED"/>
    <w:rsid w:val="00363605"/>
    <w:rsid w:val="00364F9C"/>
    <w:rsid w:val="00365529"/>
    <w:rsid w:val="00365CB8"/>
    <w:rsid w:val="00366AA6"/>
    <w:rsid w:val="00366FED"/>
    <w:rsid w:val="00367074"/>
    <w:rsid w:val="00367342"/>
    <w:rsid w:val="0037024C"/>
    <w:rsid w:val="003709A6"/>
    <w:rsid w:val="003710CD"/>
    <w:rsid w:val="003713CF"/>
    <w:rsid w:val="00374E4E"/>
    <w:rsid w:val="00375C1C"/>
    <w:rsid w:val="003763A8"/>
    <w:rsid w:val="00376404"/>
    <w:rsid w:val="00377E4D"/>
    <w:rsid w:val="0038066E"/>
    <w:rsid w:val="00382E0C"/>
    <w:rsid w:val="00383B3E"/>
    <w:rsid w:val="00384029"/>
    <w:rsid w:val="0038429B"/>
    <w:rsid w:val="0038627B"/>
    <w:rsid w:val="00386D85"/>
    <w:rsid w:val="0038760D"/>
    <w:rsid w:val="00390976"/>
    <w:rsid w:val="0039159F"/>
    <w:rsid w:val="003916F1"/>
    <w:rsid w:val="00393600"/>
    <w:rsid w:val="0039497A"/>
    <w:rsid w:val="00394AD5"/>
    <w:rsid w:val="003966A7"/>
    <w:rsid w:val="003977A0"/>
    <w:rsid w:val="003A0190"/>
    <w:rsid w:val="003A03F8"/>
    <w:rsid w:val="003A07E8"/>
    <w:rsid w:val="003A0E7C"/>
    <w:rsid w:val="003A0F4D"/>
    <w:rsid w:val="003A1BC2"/>
    <w:rsid w:val="003A2624"/>
    <w:rsid w:val="003A42EC"/>
    <w:rsid w:val="003A53FC"/>
    <w:rsid w:val="003A5B05"/>
    <w:rsid w:val="003A5FB0"/>
    <w:rsid w:val="003A6491"/>
    <w:rsid w:val="003A7AB3"/>
    <w:rsid w:val="003B0B6E"/>
    <w:rsid w:val="003B1E55"/>
    <w:rsid w:val="003B2853"/>
    <w:rsid w:val="003B33BD"/>
    <w:rsid w:val="003B48CC"/>
    <w:rsid w:val="003B66EC"/>
    <w:rsid w:val="003B7B1D"/>
    <w:rsid w:val="003B7EAF"/>
    <w:rsid w:val="003C29AC"/>
    <w:rsid w:val="003C3669"/>
    <w:rsid w:val="003C38D5"/>
    <w:rsid w:val="003C3C83"/>
    <w:rsid w:val="003C4854"/>
    <w:rsid w:val="003C4CF0"/>
    <w:rsid w:val="003C517F"/>
    <w:rsid w:val="003D2243"/>
    <w:rsid w:val="003D2245"/>
    <w:rsid w:val="003D2C0F"/>
    <w:rsid w:val="003D3870"/>
    <w:rsid w:val="003D6150"/>
    <w:rsid w:val="003D6BE3"/>
    <w:rsid w:val="003E0509"/>
    <w:rsid w:val="003E2E95"/>
    <w:rsid w:val="003E3B7B"/>
    <w:rsid w:val="003E54DD"/>
    <w:rsid w:val="003F097B"/>
    <w:rsid w:val="003F1675"/>
    <w:rsid w:val="003F170D"/>
    <w:rsid w:val="003F1748"/>
    <w:rsid w:val="003F28DF"/>
    <w:rsid w:val="003F2A85"/>
    <w:rsid w:val="003F55E1"/>
    <w:rsid w:val="003F56D2"/>
    <w:rsid w:val="003F60B9"/>
    <w:rsid w:val="003F73CF"/>
    <w:rsid w:val="00402179"/>
    <w:rsid w:val="00402E11"/>
    <w:rsid w:val="00404370"/>
    <w:rsid w:val="0040443F"/>
    <w:rsid w:val="00404D55"/>
    <w:rsid w:val="00404F10"/>
    <w:rsid w:val="004073EF"/>
    <w:rsid w:val="00411203"/>
    <w:rsid w:val="004124ED"/>
    <w:rsid w:val="00412ACB"/>
    <w:rsid w:val="004135C1"/>
    <w:rsid w:val="004137D8"/>
    <w:rsid w:val="00413B1F"/>
    <w:rsid w:val="0041408A"/>
    <w:rsid w:val="00415F29"/>
    <w:rsid w:val="004166C9"/>
    <w:rsid w:val="00416753"/>
    <w:rsid w:val="00417389"/>
    <w:rsid w:val="004201ED"/>
    <w:rsid w:val="00422358"/>
    <w:rsid w:val="00422D71"/>
    <w:rsid w:val="00423D9E"/>
    <w:rsid w:val="00425144"/>
    <w:rsid w:val="004252A7"/>
    <w:rsid w:val="00425A2B"/>
    <w:rsid w:val="00431CBF"/>
    <w:rsid w:val="00433266"/>
    <w:rsid w:val="00433570"/>
    <w:rsid w:val="004363F5"/>
    <w:rsid w:val="00440486"/>
    <w:rsid w:val="00440C81"/>
    <w:rsid w:val="00440F83"/>
    <w:rsid w:val="00441E5F"/>
    <w:rsid w:val="004420E3"/>
    <w:rsid w:val="00444057"/>
    <w:rsid w:val="00446E5D"/>
    <w:rsid w:val="00447FBE"/>
    <w:rsid w:val="004513E6"/>
    <w:rsid w:val="00452EB1"/>
    <w:rsid w:val="00456457"/>
    <w:rsid w:val="00456798"/>
    <w:rsid w:val="004578E7"/>
    <w:rsid w:val="00457929"/>
    <w:rsid w:val="004606F4"/>
    <w:rsid w:val="00460A3A"/>
    <w:rsid w:val="00460EB9"/>
    <w:rsid w:val="004613C7"/>
    <w:rsid w:val="00462B15"/>
    <w:rsid w:val="00462E31"/>
    <w:rsid w:val="00464736"/>
    <w:rsid w:val="004667F3"/>
    <w:rsid w:val="00467E38"/>
    <w:rsid w:val="004703B0"/>
    <w:rsid w:val="00471F00"/>
    <w:rsid w:val="00471F1C"/>
    <w:rsid w:val="0047232C"/>
    <w:rsid w:val="004723FF"/>
    <w:rsid w:val="0047359B"/>
    <w:rsid w:val="00473EB2"/>
    <w:rsid w:val="0047704C"/>
    <w:rsid w:val="004772F3"/>
    <w:rsid w:val="0047772B"/>
    <w:rsid w:val="00480457"/>
    <w:rsid w:val="004837F0"/>
    <w:rsid w:val="00484C48"/>
    <w:rsid w:val="00484D0A"/>
    <w:rsid w:val="00485523"/>
    <w:rsid w:val="00485B55"/>
    <w:rsid w:val="004903B4"/>
    <w:rsid w:val="00492186"/>
    <w:rsid w:val="004934CE"/>
    <w:rsid w:val="004963A6"/>
    <w:rsid w:val="00497D2E"/>
    <w:rsid w:val="004A507E"/>
    <w:rsid w:val="004A59F8"/>
    <w:rsid w:val="004A5DEC"/>
    <w:rsid w:val="004A7B0B"/>
    <w:rsid w:val="004B07A1"/>
    <w:rsid w:val="004B1F3C"/>
    <w:rsid w:val="004B3CE2"/>
    <w:rsid w:val="004B4103"/>
    <w:rsid w:val="004B464A"/>
    <w:rsid w:val="004B4C1B"/>
    <w:rsid w:val="004B7637"/>
    <w:rsid w:val="004B7C8B"/>
    <w:rsid w:val="004B7CB8"/>
    <w:rsid w:val="004B7DCE"/>
    <w:rsid w:val="004C1680"/>
    <w:rsid w:val="004C183A"/>
    <w:rsid w:val="004C47E9"/>
    <w:rsid w:val="004C6F7F"/>
    <w:rsid w:val="004D02C2"/>
    <w:rsid w:val="004D0B9A"/>
    <w:rsid w:val="004D1766"/>
    <w:rsid w:val="004D2781"/>
    <w:rsid w:val="004D362B"/>
    <w:rsid w:val="004D575D"/>
    <w:rsid w:val="004D629C"/>
    <w:rsid w:val="004D63A8"/>
    <w:rsid w:val="004D7A6B"/>
    <w:rsid w:val="004E13C3"/>
    <w:rsid w:val="004E18A8"/>
    <w:rsid w:val="004E2BE8"/>
    <w:rsid w:val="004E3674"/>
    <w:rsid w:val="004E3D91"/>
    <w:rsid w:val="004E592D"/>
    <w:rsid w:val="004E6031"/>
    <w:rsid w:val="004E6915"/>
    <w:rsid w:val="004E693B"/>
    <w:rsid w:val="004E7443"/>
    <w:rsid w:val="004E7D02"/>
    <w:rsid w:val="004F187E"/>
    <w:rsid w:val="004F201F"/>
    <w:rsid w:val="004F55D2"/>
    <w:rsid w:val="004F5FDE"/>
    <w:rsid w:val="004F6231"/>
    <w:rsid w:val="004F625C"/>
    <w:rsid w:val="005006CD"/>
    <w:rsid w:val="00501455"/>
    <w:rsid w:val="00502012"/>
    <w:rsid w:val="00502702"/>
    <w:rsid w:val="005029FE"/>
    <w:rsid w:val="00502D47"/>
    <w:rsid w:val="00503BE1"/>
    <w:rsid w:val="0050571B"/>
    <w:rsid w:val="00510163"/>
    <w:rsid w:val="0051075E"/>
    <w:rsid w:val="00512563"/>
    <w:rsid w:val="005135A4"/>
    <w:rsid w:val="0051532E"/>
    <w:rsid w:val="0051543C"/>
    <w:rsid w:val="00515514"/>
    <w:rsid w:val="0051662D"/>
    <w:rsid w:val="00517A43"/>
    <w:rsid w:val="00520BC4"/>
    <w:rsid w:val="00520E0D"/>
    <w:rsid w:val="00521013"/>
    <w:rsid w:val="00521638"/>
    <w:rsid w:val="00521998"/>
    <w:rsid w:val="00522971"/>
    <w:rsid w:val="00522ECF"/>
    <w:rsid w:val="00525542"/>
    <w:rsid w:val="0052581C"/>
    <w:rsid w:val="00526519"/>
    <w:rsid w:val="00526663"/>
    <w:rsid w:val="00527069"/>
    <w:rsid w:val="0052757D"/>
    <w:rsid w:val="005306C3"/>
    <w:rsid w:val="00531BC1"/>
    <w:rsid w:val="00534B5E"/>
    <w:rsid w:val="005358CD"/>
    <w:rsid w:val="005374EE"/>
    <w:rsid w:val="005377EC"/>
    <w:rsid w:val="00537CA3"/>
    <w:rsid w:val="00537F07"/>
    <w:rsid w:val="005407D6"/>
    <w:rsid w:val="00540C49"/>
    <w:rsid w:val="005410DD"/>
    <w:rsid w:val="005432DF"/>
    <w:rsid w:val="0054345F"/>
    <w:rsid w:val="005438EC"/>
    <w:rsid w:val="00544590"/>
    <w:rsid w:val="00544C39"/>
    <w:rsid w:val="00544E8A"/>
    <w:rsid w:val="00545B62"/>
    <w:rsid w:val="005460E9"/>
    <w:rsid w:val="00546ABB"/>
    <w:rsid w:val="00547286"/>
    <w:rsid w:val="0054791B"/>
    <w:rsid w:val="0054FFE0"/>
    <w:rsid w:val="00550B1B"/>
    <w:rsid w:val="00551092"/>
    <w:rsid w:val="00551E13"/>
    <w:rsid w:val="005529C5"/>
    <w:rsid w:val="00553A59"/>
    <w:rsid w:val="00554454"/>
    <w:rsid w:val="005550B6"/>
    <w:rsid w:val="0055617E"/>
    <w:rsid w:val="00556419"/>
    <w:rsid w:val="00556C9D"/>
    <w:rsid w:val="00557DA6"/>
    <w:rsid w:val="00562EDB"/>
    <w:rsid w:val="00562F47"/>
    <w:rsid w:val="00564EC0"/>
    <w:rsid w:val="005655EF"/>
    <w:rsid w:val="00566B6C"/>
    <w:rsid w:val="0056754B"/>
    <w:rsid w:val="00567A3B"/>
    <w:rsid w:val="005703F1"/>
    <w:rsid w:val="005709A5"/>
    <w:rsid w:val="00571207"/>
    <w:rsid w:val="005713E9"/>
    <w:rsid w:val="00571662"/>
    <w:rsid w:val="00572825"/>
    <w:rsid w:val="005731F0"/>
    <w:rsid w:val="00575A6B"/>
    <w:rsid w:val="0058027E"/>
    <w:rsid w:val="005819F8"/>
    <w:rsid w:val="0058200B"/>
    <w:rsid w:val="00585BA8"/>
    <w:rsid w:val="00592373"/>
    <w:rsid w:val="00592456"/>
    <w:rsid w:val="00593162"/>
    <w:rsid w:val="00595047"/>
    <w:rsid w:val="005962F2"/>
    <w:rsid w:val="005A07E9"/>
    <w:rsid w:val="005A09CB"/>
    <w:rsid w:val="005A0B61"/>
    <w:rsid w:val="005A133F"/>
    <w:rsid w:val="005A175B"/>
    <w:rsid w:val="005A387D"/>
    <w:rsid w:val="005A4376"/>
    <w:rsid w:val="005A549B"/>
    <w:rsid w:val="005A689A"/>
    <w:rsid w:val="005A6DD2"/>
    <w:rsid w:val="005A799E"/>
    <w:rsid w:val="005B2F36"/>
    <w:rsid w:val="005B33A1"/>
    <w:rsid w:val="005B4358"/>
    <w:rsid w:val="005B704A"/>
    <w:rsid w:val="005C1F15"/>
    <w:rsid w:val="005C30D6"/>
    <w:rsid w:val="005C36F5"/>
    <w:rsid w:val="005C379C"/>
    <w:rsid w:val="005C4831"/>
    <w:rsid w:val="005C4AE3"/>
    <w:rsid w:val="005C55FB"/>
    <w:rsid w:val="005C678D"/>
    <w:rsid w:val="005D01C0"/>
    <w:rsid w:val="005D0C5E"/>
    <w:rsid w:val="005D3023"/>
    <w:rsid w:val="005D3E65"/>
    <w:rsid w:val="005D575E"/>
    <w:rsid w:val="005D576B"/>
    <w:rsid w:val="005E0390"/>
    <w:rsid w:val="005E0A24"/>
    <w:rsid w:val="005E122F"/>
    <w:rsid w:val="005E1BA2"/>
    <w:rsid w:val="005E22C2"/>
    <w:rsid w:val="005E31E7"/>
    <w:rsid w:val="005E3D38"/>
    <w:rsid w:val="005E3DAC"/>
    <w:rsid w:val="005E7C65"/>
    <w:rsid w:val="005E7FFE"/>
    <w:rsid w:val="005F343B"/>
    <w:rsid w:val="005F718A"/>
    <w:rsid w:val="0060113D"/>
    <w:rsid w:val="006012C5"/>
    <w:rsid w:val="00602DBF"/>
    <w:rsid w:val="00603CF0"/>
    <w:rsid w:val="00604933"/>
    <w:rsid w:val="00605442"/>
    <w:rsid w:val="006057FA"/>
    <w:rsid w:val="006063AD"/>
    <w:rsid w:val="0060641D"/>
    <w:rsid w:val="00606913"/>
    <w:rsid w:val="0060778B"/>
    <w:rsid w:val="00611F26"/>
    <w:rsid w:val="00614C80"/>
    <w:rsid w:val="00616457"/>
    <w:rsid w:val="00621526"/>
    <w:rsid w:val="006217B9"/>
    <w:rsid w:val="00621CFC"/>
    <w:rsid w:val="0062297F"/>
    <w:rsid w:val="00624D8E"/>
    <w:rsid w:val="00625AC3"/>
    <w:rsid w:val="00625BBC"/>
    <w:rsid w:val="00626109"/>
    <w:rsid w:val="00630BA6"/>
    <w:rsid w:val="00630C26"/>
    <w:rsid w:val="00631E74"/>
    <w:rsid w:val="00634B4F"/>
    <w:rsid w:val="00636077"/>
    <w:rsid w:val="00636D40"/>
    <w:rsid w:val="00636E6B"/>
    <w:rsid w:val="006372EE"/>
    <w:rsid w:val="00642BE4"/>
    <w:rsid w:val="00646151"/>
    <w:rsid w:val="00646B49"/>
    <w:rsid w:val="006473F3"/>
    <w:rsid w:val="0064768A"/>
    <w:rsid w:val="00647E36"/>
    <w:rsid w:val="006502F9"/>
    <w:rsid w:val="00650930"/>
    <w:rsid w:val="006512E6"/>
    <w:rsid w:val="006514C9"/>
    <w:rsid w:val="00654B8C"/>
    <w:rsid w:val="00662927"/>
    <w:rsid w:val="0066471F"/>
    <w:rsid w:val="0066659A"/>
    <w:rsid w:val="00667A17"/>
    <w:rsid w:val="00670F8A"/>
    <w:rsid w:val="00671271"/>
    <w:rsid w:val="006716B8"/>
    <w:rsid w:val="006717E3"/>
    <w:rsid w:val="00671EBE"/>
    <w:rsid w:val="00671F25"/>
    <w:rsid w:val="0067236C"/>
    <w:rsid w:val="0067403D"/>
    <w:rsid w:val="00674733"/>
    <w:rsid w:val="00675428"/>
    <w:rsid w:val="00675F3A"/>
    <w:rsid w:val="00676354"/>
    <w:rsid w:val="00677584"/>
    <w:rsid w:val="00681635"/>
    <w:rsid w:val="00681FE9"/>
    <w:rsid w:val="00683453"/>
    <w:rsid w:val="006834BC"/>
    <w:rsid w:val="00683997"/>
    <w:rsid w:val="00683EC6"/>
    <w:rsid w:val="006843B3"/>
    <w:rsid w:val="00686882"/>
    <w:rsid w:val="00686B37"/>
    <w:rsid w:val="00687B75"/>
    <w:rsid w:val="00690AD2"/>
    <w:rsid w:val="00691371"/>
    <w:rsid w:val="00691515"/>
    <w:rsid w:val="00691BC3"/>
    <w:rsid w:val="00691D10"/>
    <w:rsid w:val="00692B64"/>
    <w:rsid w:val="00692F38"/>
    <w:rsid w:val="00693004"/>
    <w:rsid w:val="00694837"/>
    <w:rsid w:val="00695473"/>
    <w:rsid w:val="00695BC1"/>
    <w:rsid w:val="00697036"/>
    <w:rsid w:val="0069787A"/>
    <w:rsid w:val="006A3753"/>
    <w:rsid w:val="006A4AC7"/>
    <w:rsid w:val="006A7729"/>
    <w:rsid w:val="006B12E7"/>
    <w:rsid w:val="006B204E"/>
    <w:rsid w:val="006B3009"/>
    <w:rsid w:val="006B3396"/>
    <w:rsid w:val="006B3E89"/>
    <w:rsid w:val="006B5A1D"/>
    <w:rsid w:val="006B66DD"/>
    <w:rsid w:val="006B68B9"/>
    <w:rsid w:val="006B7DF0"/>
    <w:rsid w:val="006C08CF"/>
    <w:rsid w:val="006C34B1"/>
    <w:rsid w:val="006C375F"/>
    <w:rsid w:val="006C3ED7"/>
    <w:rsid w:val="006C6324"/>
    <w:rsid w:val="006C6B0F"/>
    <w:rsid w:val="006CDFC2"/>
    <w:rsid w:val="006D0732"/>
    <w:rsid w:val="006D08C7"/>
    <w:rsid w:val="006D163C"/>
    <w:rsid w:val="006D20B8"/>
    <w:rsid w:val="006D3E88"/>
    <w:rsid w:val="006D70AA"/>
    <w:rsid w:val="006D7834"/>
    <w:rsid w:val="006E0E5C"/>
    <w:rsid w:val="006E3365"/>
    <w:rsid w:val="006E3B91"/>
    <w:rsid w:val="006E4A49"/>
    <w:rsid w:val="006E7180"/>
    <w:rsid w:val="006E7853"/>
    <w:rsid w:val="006F0FE9"/>
    <w:rsid w:val="006F1A99"/>
    <w:rsid w:val="006F1D84"/>
    <w:rsid w:val="006F24F7"/>
    <w:rsid w:val="006F445B"/>
    <w:rsid w:val="006F6D4C"/>
    <w:rsid w:val="006F7449"/>
    <w:rsid w:val="007020DB"/>
    <w:rsid w:val="00703377"/>
    <w:rsid w:val="007045AA"/>
    <w:rsid w:val="0070478A"/>
    <w:rsid w:val="00704A29"/>
    <w:rsid w:val="00706BA9"/>
    <w:rsid w:val="007072B5"/>
    <w:rsid w:val="00711F68"/>
    <w:rsid w:val="00712B35"/>
    <w:rsid w:val="00714433"/>
    <w:rsid w:val="00714E8B"/>
    <w:rsid w:val="00716791"/>
    <w:rsid w:val="0071703F"/>
    <w:rsid w:val="00717816"/>
    <w:rsid w:val="00717E39"/>
    <w:rsid w:val="0072068A"/>
    <w:rsid w:val="0072134D"/>
    <w:rsid w:val="00721390"/>
    <w:rsid w:val="0072593F"/>
    <w:rsid w:val="007261B1"/>
    <w:rsid w:val="0073329B"/>
    <w:rsid w:val="007341E7"/>
    <w:rsid w:val="007365FB"/>
    <w:rsid w:val="007377FE"/>
    <w:rsid w:val="00737A89"/>
    <w:rsid w:val="00742325"/>
    <w:rsid w:val="00744CB1"/>
    <w:rsid w:val="00747C72"/>
    <w:rsid w:val="00750414"/>
    <w:rsid w:val="00751A2C"/>
    <w:rsid w:val="00752430"/>
    <w:rsid w:val="0075249C"/>
    <w:rsid w:val="007527BB"/>
    <w:rsid w:val="00755C23"/>
    <w:rsid w:val="007566B1"/>
    <w:rsid w:val="00757D9F"/>
    <w:rsid w:val="00760038"/>
    <w:rsid w:val="00760D84"/>
    <w:rsid w:val="007615CF"/>
    <w:rsid w:val="0076173F"/>
    <w:rsid w:val="00762399"/>
    <w:rsid w:val="00762A7B"/>
    <w:rsid w:val="00763135"/>
    <w:rsid w:val="00763B64"/>
    <w:rsid w:val="00763BD1"/>
    <w:rsid w:val="00763FC5"/>
    <w:rsid w:val="00767D26"/>
    <w:rsid w:val="007709B9"/>
    <w:rsid w:val="00771849"/>
    <w:rsid w:val="00771CA3"/>
    <w:rsid w:val="00772365"/>
    <w:rsid w:val="0077246D"/>
    <w:rsid w:val="007737F9"/>
    <w:rsid w:val="007754B7"/>
    <w:rsid w:val="007759E3"/>
    <w:rsid w:val="0078288D"/>
    <w:rsid w:val="007831A2"/>
    <w:rsid w:val="0078424A"/>
    <w:rsid w:val="007871A6"/>
    <w:rsid w:val="00787425"/>
    <w:rsid w:val="0079034E"/>
    <w:rsid w:val="00790734"/>
    <w:rsid w:val="00790DFB"/>
    <w:rsid w:val="00792734"/>
    <w:rsid w:val="0079304F"/>
    <w:rsid w:val="0079345E"/>
    <w:rsid w:val="0079515D"/>
    <w:rsid w:val="00795203"/>
    <w:rsid w:val="00795CEC"/>
    <w:rsid w:val="00796CC6"/>
    <w:rsid w:val="007A065E"/>
    <w:rsid w:val="007A06EB"/>
    <w:rsid w:val="007A10D6"/>
    <w:rsid w:val="007A15AE"/>
    <w:rsid w:val="007A2171"/>
    <w:rsid w:val="007A305C"/>
    <w:rsid w:val="007A33FB"/>
    <w:rsid w:val="007A3DAB"/>
    <w:rsid w:val="007A45B4"/>
    <w:rsid w:val="007A4673"/>
    <w:rsid w:val="007A52CB"/>
    <w:rsid w:val="007A660C"/>
    <w:rsid w:val="007A7855"/>
    <w:rsid w:val="007A79A9"/>
    <w:rsid w:val="007B02EA"/>
    <w:rsid w:val="007B0B8D"/>
    <w:rsid w:val="007B0FE7"/>
    <w:rsid w:val="007B3259"/>
    <w:rsid w:val="007B5469"/>
    <w:rsid w:val="007B5853"/>
    <w:rsid w:val="007B62E2"/>
    <w:rsid w:val="007B6B2E"/>
    <w:rsid w:val="007B6D7B"/>
    <w:rsid w:val="007B7802"/>
    <w:rsid w:val="007B7AA1"/>
    <w:rsid w:val="007C0246"/>
    <w:rsid w:val="007C17C7"/>
    <w:rsid w:val="007C1EDA"/>
    <w:rsid w:val="007C3102"/>
    <w:rsid w:val="007C4518"/>
    <w:rsid w:val="007C64DF"/>
    <w:rsid w:val="007C6D08"/>
    <w:rsid w:val="007C7770"/>
    <w:rsid w:val="007D1C75"/>
    <w:rsid w:val="007D2217"/>
    <w:rsid w:val="007D2648"/>
    <w:rsid w:val="007D6287"/>
    <w:rsid w:val="007D6AEE"/>
    <w:rsid w:val="007D79C9"/>
    <w:rsid w:val="007E0705"/>
    <w:rsid w:val="007E0A24"/>
    <w:rsid w:val="007E20A9"/>
    <w:rsid w:val="007E69D1"/>
    <w:rsid w:val="007E6E3A"/>
    <w:rsid w:val="007F0A93"/>
    <w:rsid w:val="007F0B40"/>
    <w:rsid w:val="007F1B43"/>
    <w:rsid w:val="007F2D9F"/>
    <w:rsid w:val="007F33CD"/>
    <w:rsid w:val="007F346E"/>
    <w:rsid w:val="007F52B8"/>
    <w:rsid w:val="007F5A3A"/>
    <w:rsid w:val="007F7FEF"/>
    <w:rsid w:val="008006FC"/>
    <w:rsid w:val="0080219B"/>
    <w:rsid w:val="00802248"/>
    <w:rsid w:val="008042A6"/>
    <w:rsid w:val="0080447A"/>
    <w:rsid w:val="008047A1"/>
    <w:rsid w:val="00804DE1"/>
    <w:rsid w:val="00805BC0"/>
    <w:rsid w:val="008106AE"/>
    <w:rsid w:val="00812160"/>
    <w:rsid w:val="00813D03"/>
    <w:rsid w:val="00814743"/>
    <w:rsid w:val="00816B7F"/>
    <w:rsid w:val="00821DF4"/>
    <w:rsid w:val="00821EDC"/>
    <w:rsid w:val="00824F2E"/>
    <w:rsid w:val="00825C6A"/>
    <w:rsid w:val="008279EB"/>
    <w:rsid w:val="00827A42"/>
    <w:rsid w:val="00830171"/>
    <w:rsid w:val="0083027B"/>
    <w:rsid w:val="008306A8"/>
    <w:rsid w:val="008309DE"/>
    <w:rsid w:val="00830B04"/>
    <w:rsid w:val="00830EA7"/>
    <w:rsid w:val="008310E2"/>
    <w:rsid w:val="0083156B"/>
    <w:rsid w:val="00831D8D"/>
    <w:rsid w:val="00832639"/>
    <w:rsid w:val="00833E9B"/>
    <w:rsid w:val="00834E4A"/>
    <w:rsid w:val="00834F94"/>
    <w:rsid w:val="00835651"/>
    <w:rsid w:val="008369C3"/>
    <w:rsid w:val="00837BE9"/>
    <w:rsid w:val="00837DA9"/>
    <w:rsid w:val="00842657"/>
    <w:rsid w:val="00844E2D"/>
    <w:rsid w:val="00845AC6"/>
    <w:rsid w:val="00846294"/>
    <w:rsid w:val="008462FF"/>
    <w:rsid w:val="00846BD7"/>
    <w:rsid w:val="0084732F"/>
    <w:rsid w:val="0084736D"/>
    <w:rsid w:val="008504C6"/>
    <w:rsid w:val="00850FEF"/>
    <w:rsid w:val="00851DB6"/>
    <w:rsid w:val="00852049"/>
    <w:rsid w:val="0085317E"/>
    <w:rsid w:val="00853204"/>
    <w:rsid w:val="00853F1F"/>
    <w:rsid w:val="008546A9"/>
    <w:rsid w:val="008551B5"/>
    <w:rsid w:val="008551C6"/>
    <w:rsid w:val="00856793"/>
    <w:rsid w:val="008572CA"/>
    <w:rsid w:val="00857F34"/>
    <w:rsid w:val="008612DF"/>
    <w:rsid w:val="00861A7E"/>
    <w:rsid w:val="00863A71"/>
    <w:rsid w:val="00864DA1"/>
    <w:rsid w:val="00865556"/>
    <w:rsid w:val="00865576"/>
    <w:rsid w:val="008674CF"/>
    <w:rsid w:val="00867C02"/>
    <w:rsid w:val="00867CE5"/>
    <w:rsid w:val="00870345"/>
    <w:rsid w:val="0087320C"/>
    <w:rsid w:val="008743CA"/>
    <w:rsid w:val="00874B7C"/>
    <w:rsid w:val="00875590"/>
    <w:rsid w:val="00876054"/>
    <w:rsid w:val="00876BC4"/>
    <w:rsid w:val="008772F9"/>
    <w:rsid w:val="00881768"/>
    <w:rsid w:val="00881FF0"/>
    <w:rsid w:val="008824F8"/>
    <w:rsid w:val="00885E96"/>
    <w:rsid w:val="008868B6"/>
    <w:rsid w:val="00886E7F"/>
    <w:rsid w:val="008918B7"/>
    <w:rsid w:val="0089240A"/>
    <w:rsid w:val="00893488"/>
    <w:rsid w:val="00893546"/>
    <w:rsid w:val="0089380C"/>
    <w:rsid w:val="00893B87"/>
    <w:rsid w:val="00895630"/>
    <w:rsid w:val="00895851"/>
    <w:rsid w:val="00895B90"/>
    <w:rsid w:val="008967CC"/>
    <w:rsid w:val="008973A9"/>
    <w:rsid w:val="00899E8C"/>
    <w:rsid w:val="008A0512"/>
    <w:rsid w:val="008A482C"/>
    <w:rsid w:val="008A6575"/>
    <w:rsid w:val="008B0037"/>
    <w:rsid w:val="008B1310"/>
    <w:rsid w:val="008B223B"/>
    <w:rsid w:val="008B2CFC"/>
    <w:rsid w:val="008B30E6"/>
    <w:rsid w:val="008B5A17"/>
    <w:rsid w:val="008B71BF"/>
    <w:rsid w:val="008C0900"/>
    <w:rsid w:val="008C1D97"/>
    <w:rsid w:val="008C2571"/>
    <w:rsid w:val="008C32C8"/>
    <w:rsid w:val="008C36F5"/>
    <w:rsid w:val="008C456A"/>
    <w:rsid w:val="008C5905"/>
    <w:rsid w:val="008C5EFC"/>
    <w:rsid w:val="008C6C87"/>
    <w:rsid w:val="008C6D02"/>
    <w:rsid w:val="008C710F"/>
    <w:rsid w:val="008D0189"/>
    <w:rsid w:val="008D055C"/>
    <w:rsid w:val="008D0E75"/>
    <w:rsid w:val="008D1713"/>
    <w:rsid w:val="008D1E1B"/>
    <w:rsid w:val="008D3F99"/>
    <w:rsid w:val="008D4076"/>
    <w:rsid w:val="008D416B"/>
    <w:rsid w:val="008D5546"/>
    <w:rsid w:val="008D7153"/>
    <w:rsid w:val="008E103D"/>
    <w:rsid w:val="008E1257"/>
    <w:rsid w:val="008E14E5"/>
    <w:rsid w:val="008E2EB0"/>
    <w:rsid w:val="008E302E"/>
    <w:rsid w:val="008E3C84"/>
    <w:rsid w:val="008E46F0"/>
    <w:rsid w:val="008E4F7A"/>
    <w:rsid w:val="008E5615"/>
    <w:rsid w:val="008E5DE8"/>
    <w:rsid w:val="008F0E59"/>
    <w:rsid w:val="008F3AF4"/>
    <w:rsid w:val="008F3B91"/>
    <w:rsid w:val="008F6219"/>
    <w:rsid w:val="008F7AE0"/>
    <w:rsid w:val="009004BE"/>
    <w:rsid w:val="00900C59"/>
    <w:rsid w:val="00901706"/>
    <w:rsid w:val="009021F1"/>
    <w:rsid w:val="00902A4A"/>
    <w:rsid w:val="00902A8F"/>
    <w:rsid w:val="0090368D"/>
    <w:rsid w:val="00903831"/>
    <w:rsid w:val="00903C9F"/>
    <w:rsid w:val="009047D8"/>
    <w:rsid w:val="0090502F"/>
    <w:rsid w:val="00905DD3"/>
    <w:rsid w:val="00905EFD"/>
    <w:rsid w:val="00906654"/>
    <w:rsid w:val="00906FAE"/>
    <w:rsid w:val="0091038C"/>
    <w:rsid w:val="00910D5A"/>
    <w:rsid w:val="00914FFB"/>
    <w:rsid w:val="009151C5"/>
    <w:rsid w:val="00915A30"/>
    <w:rsid w:val="00920C8E"/>
    <w:rsid w:val="0092129C"/>
    <w:rsid w:val="00921738"/>
    <w:rsid w:val="00921AD2"/>
    <w:rsid w:val="009230E9"/>
    <w:rsid w:val="00923C86"/>
    <w:rsid w:val="00924B35"/>
    <w:rsid w:val="00924D32"/>
    <w:rsid w:val="00925528"/>
    <w:rsid w:val="00925687"/>
    <w:rsid w:val="0092614F"/>
    <w:rsid w:val="009264C3"/>
    <w:rsid w:val="009267FB"/>
    <w:rsid w:val="00926A08"/>
    <w:rsid w:val="009274CE"/>
    <w:rsid w:val="00930378"/>
    <w:rsid w:val="00931761"/>
    <w:rsid w:val="00931F68"/>
    <w:rsid w:val="00932BDC"/>
    <w:rsid w:val="00932C68"/>
    <w:rsid w:val="009339A9"/>
    <w:rsid w:val="009378F8"/>
    <w:rsid w:val="0094087F"/>
    <w:rsid w:val="00942379"/>
    <w:rsid w:val="00943E61"/>
    <w:rsid w:val="00944273"/>
    <w:rsid w:val="00947E5C"/>
    <w:rsid w:val="0095010C"/>
    <w:rsid w:val="0095053C"/>
    <w:rsid w:val="00950883"/>
    <w:rsid w:val="0095307D"/>
    <w:rsid w:val="0095314F"/>
    <w:rsid w:val="00954173"/>
    <w:rsid w:val="00954341"/>
    <w:rsid w:val="009555F1"/>
    <w:rsid w:val="00955773"/>
    <w:rsid w:val="00955AB6"/>
    <w:rsid w:val="00956631"/>
    <w:rsid w:val="00956F6A"/>
    <w:rsid w:val="00957A5A"/>
    <w:rsid w:val="009600FB"/>
    <w:rsid w:val="009633D2"/>
    <w:rsid w:val="00965DDC"/>
    <w:rsid w:val="00966BD0"/>
    <w:rsid w:val="00967CD9"/>
    <w:rsid w:val="00967E3C"/>
    <w:rsid w:val="009726E8"/>
    <w:rsid w:val="009741DE"/>
    <w:rsid w:val="00974CFD"/>
    <w:rsid w:val="00976405"/>
    <w:rsid w:val="0097690D"/>
    <w:rsid w:val="0098067D"/>
    <w:rsid w:val="00981407"/>
    <w:rsid w:val="009820CC"/>
    <w:rsid w:val="00983643"/>
    <w:rsid w:val="009853AD"/>
    <w:rsid w:val="009871B7"/>
    <w:rsid w:val="00987912"/>
    <w:rsid w:val="00987B4A"/>
    <w:rsid w:val="009927C7"/>
    <w:rsid w:val="009933B3"/>
    <w:rsid w:val="00993789"/>
    <w:rsid w:val="00994421"/>
    <w:rsid w:val="0099637A"/>
    <w:rsid w:val="00996D93"/>
    <w:rsid w:val="009A1549"/>
    <w:rsid w:val="009A19A7"/>
    <w:rsid w:val="009A1FD7"/>
    <w:rsid w:val="009A341F"/>
    <w:rsid w:val="009A39EE"/>
    <w:rsid w:val="009A447C"/>
    <w:rsid w:val="009A47F3"/>
    <w:rsid w:val="009A5B9A"/>
    <w:rsid w:val="009A685F"/>
    <w:rsid w:val="009A7948"/>
    <w:rsid w:val="009B0737"/>
    <w:rsid w:val="009B0945"/>
    <w:rsid w:val="009B0ABD"/>
    <w:rsid w:val="009B0D2E"/>
    <w:rsid w:val="009B12AE"/>
    <w:rsid w:val="009B2848"/>
    <w:rsid w:val="009B44C3"/>
    <w:rsid w:val="009B533D"/>
    <w:rsid w:val="009C06E4"/>
    <w:rsid w:val="009C2ED4"/>
    <w:rsid w:val="009C7262"/>
    <w:rsid w:val="009D029C"/>
    <w:rsid w:val="009D0CF3"/>
    <w:rsid w:val="009D0F66"/>
    <w:rsid w:val="009D170B"/>
    <w:rsid w:val="009D1EAE"/>
    <w:rsid w:val="009D4CBA"/>
    <w:rsid w:val="009D6577"/>
    <w:rsid w:val="009D7191"/>
    <w:rsid w:val="009E0B51"/>
    <w:rsid w:val="009E0EF1"/>
    <w:rsid w:val="009E10E7"/>
    <w:rsid w:val="009E2A33"/>
    <w:rsid w:val="009E4811"/>
    <w:rsid w:val="009E48E0"/>
    <w:rsid w:val="009E6322"/>
    <w:rsid w:val="009F04A7"/>
    <w:rsid w:val="009F1051"/>
    <w:rsid w:val="009F114A"/>
    <w:rsid w:val="009F481B"/>
    <w:rsid w:val="009F5805"/>
    <w:rsid w:val="009F5989"/>
    <w:rsid w:val="00A0008B"/>
    <w:rsid w:val="00A003F8"/>
    <w:rsid w:val="00A005BC"/>
    <w:rsid w:val="00A00A26"/>
    <w:rsid w:val="00A00DC7"/>
    <w:rsid w:val="00A01E51"/>
    <w:rsid w:val="00A0209A"/>
    <w:rsid w:val="00A0336B"/>
    <w:rsid w:val="00A039B6"/>
    <w:rsid w:val="00A04491"/>
    <w:rsid w:val="00A04CCE"/>
    <w:rsid w:val="00A05C25"/>
    <w:rsid w:val="00A05FDC"/>
    <w:rsid w:val="00A0718B"/>
    <w:rsid w:val="00A07377"/>
    <w:rsid w:val="00A07BA1"/>
    <w:rsid w:val="00A107EE"/>
    <w:rsid w:val="00A115FD"/>
    <w:rsid w:val="00A1217A"/>
    <w:rsid w:val="00A123E6"/>
    <w:rsid w:val="00A12915"/>
    <w:rsid w:val="00A130D4"/>
    <w:rsid w:val="00A17BB6"/>
    <w:rsid w:val="00A207D9"/>
    <w:rsid w:val="00A22D32"/>
    <w:rsid w:val="00A22E01"/>
    <w:rsid w:val="00A230AE"/>
    <w:rsid w:val="00A31764"/>
    <w:rsid w:val="00A31E83"/>
    <w:rsid w:val="00A32165"/>
    <w:rsid w:val="00A32891"/>
    <w:rsid w:val="00A32901"/>
    <w:rsid w:val="00A32D10"/>
    <w:rsid w:val="00A36014"/>
    <w:rsid w:val="00A37BFE"/>
    <w:rsid w:val="00A4052C"/>
    <w:rsid w:val="00A42D18"/>
    <w:rsid w:val="00A43E0E"/>
    <w:rsid w:val="00A445D6"/>
    <w:rsid w:val="00A44A55"/>
    <w:rsid w:val="00A44A9C"/>
    <w:rsid w:val="00A44AC6"/>
    <w:rsid w:val="00A45A13"/>
    <w:rsid w:val="00A45C14"/>
    <w:rsid w:val="00A46962"/>
    <w:rsid w:val="00A46C31"/>
    <w:rsid w:val="00A46E4A"/>
    <w:rsid w:val="00A509C1"/>
    <w:rsid w:val="00A50A6A"/>
    <w:rsid w:val="00A540B4"/>
    <w:rsid w:val="00A54948"/>
    <w:rsid w:val="00A54BDC"/>
    <w:rsid w:val="00A54F73"/>
    <w:rsid w:val="00A552F9"/>
    <w:rsid w:val="00A5574E"/>
    <w:rsid w:val="00A55EE3"/>
    <w:rsid w:val="00A579DB"/>
    <w:rsid w:val="00A636BC"/>
    <w:rsid w:val="00A63AE1"/>
    <w:rsid w:val="00A63E04"/>
    <w:rsid w:val="00A70A54"/>
    <w:rsid w:val="00A7129E"/>
    <w:rsid w:val="00A72176"/>
    <w:rsid w:val="00A75680"/>
    <w:rsid w:val="00A759BE"/>
    <w:rsid w:val="00A7683B"/>
    <w:rsid w:val="00A77FD8"/>
    <w:rsid w:val="00A80F30"/>
    <w:rsid w:val="00A821B5"/>
    <w:rsid w:val="00A822E7"/>
    <w:rsid w:val="00A82B0F"/>
    <w:rsid w:val="00A83C3D"/>
    <w:rsid w:val="00A84456"/>
    <w:rsid w:val="00A85501"/>
    <w:rsid w:val="00A855AD"/>
    <w:rsid w:val="00A86CD0"/>
    <w:rsid w:val="00A87497"/>
    <w:rsid w:val="00A876CE"/>
    <w:rsid w:val="00A90277"/>
    <w:rsid w:val="00A90E10"/>
    <w:rsid w:val="00A93CB8"/>
    <w:rsid w:val="00A94848"/>
    <w:rsid w:val="00AA0580"/>
    <w:rsid w:val="00AA10C6"/>
    <w:rsid w:val="00AA2AD7"/>
    <w:rsid w:val="00AA53AC"/>
    <w:rsid w:val="00AA706D"/>
    <w:rsid w:val="00AA71AB"/>
    <w:rsid w:val="00AA76C0"/>
    <w:rsid w:val="00AB0971"/>
    <w:rsid w:val="00AB113C"/>
    <w:rsid w:val="00AB2073"/>
    <w:rsid w:val="00AB2C15"/>
    <w:rsid w:val="00AB5033"/>
    <w:rsid w:val="00AB5391"/>
    <w:rsid w:val="00AB6085"/>
    <w:rsid w:val="00AB6C3A"/>
    <w:rsid w:val="00AB7432"/>
    <w:rsid w:val="00AB7DE6"/>
    <w:rsid w:val="00AC236A"/>
    <w:rsid w:val="00AC270E"/>
    <w:rsid w:val="00AC43B2"/>
    <w:rsid w:val="00AC44CB"/>
    <w:rsid w:val="00AC4942"/>
    <w:rsid w:val="00AC4E4B"/>
    <w:rsid w:val="00AC5F15"/>
    <w:rsid w:val="00AC706F"/>
    <w:rsid w:val="00AD0B43"/>
    <w:rsid w:val="00AD32D6"/>
    <w:rsid w:val="00AD427F"/>
    <w:rsid w:val="00AD469E"/>
    <w:rsid w:val="00AD4725"/>
    <w:rsid w:val="00AD4EDC"/>
    <w:rsid w:val="00AD7421"/>
    <w:rsid w:val="00AD7A70"/>
    <w:rsid w:val="00AE04D5"/>
    <w:rsid w:val="00AE17DD"/>
    <w:rsid w:val="00AE2221"/>
    <w:rsid w:val="00AE269F"/>
    <w:rsid w:val="00AE2B87"/>
    <w:rsid w:val="00AE32ED"/>
    <w:rsid w:val="00AE3422"/>
    <w:rsid w:val="00AE36D8"/>
    <w:rsid w:val="00AE426D"/>
    <w:rsid w:val="00AE42A7"/>
    <w:rsid w:val="00AE42DE"/>
    <w:rsid w:val="00AE5A4C"/>
    <w:rsid w:val="00AE6D52"/>
    <w:rsid w:val="00AF1DA2"/>
    <w:rsid w:val="00AF2D73"/>
    <w:rsid w:val="00AF3107"/>
    <w:rsid w:val="00AF4803"/>
    <w:rsid w:val="00AF4DE4"/>
    <w:rsid w:val="00AF5814"/>
    <w:rsid w:val="00AF651D"/>
    <w:rsid w:val="00AF7474"/>
    <w:rsid w:val="00AF766B"/>
    <w:rsid w:val="00AF7AAE"/>
    <w:rsid w:val="00B027C9"/>
    <w:rsid w:val="00B0293D"/>
    <w:rsid w:val="00B057E5"/>
    <w:rsid w:val="00B061C0"/>
    <w:rsid w:val="00B101D1"/>
    <w:rsid w:val="00B1208C"/>
    <w:rsid w:val="00B14D73"/>
    <w:rsid w:val="00B15A17"/>
    <w:rsid w:val="00B15CED"/>
    <w:rsid w:val="00B15DFA"/>
    <w:rsid w:val="00B16F39"/>
    <w:rsid w:val="00B17555"/>
    <w:rsid w:val="00B17F7A"/>
    <w:rsid w:val="00B20423"/>
    <w:rsid w:val="00B227C0"/>
    <w:rsid w:val="00B22B52"/>
    <w:rsid w:val="00B24844"/>
    <w:rsid w:val="00B25127"/>
    <w:rsid w:val="00B263B1"/>
    <w:rsid w:val="00B316C8"/>
    <w:rsid w:val="00B319BD"/>
    <w:rsid w:val="00B3575A"/>
    <w:rsid w:val="00B37315"/>
    <w:rsid w:val="00B37A6C"/>
    <w:rsid w:val="00B4383D"/>
    <w:rsid w:val="00B44124"/>
    <w:rsid w:val="00B45D57"/>
    <w:rsid w:val="00B460D5"/>
    <w:rsid w:val="00B50007"/>
    <w:rsid w:val="00B513DD"/>
    <w:rsid w:val="00B518F9"/>
    <w:rsid w:val="00B52B84"/>
    <w:rsid w:val="00B52DA2"/>
    <w:rsid w:val="00B52F18"/>
    <w:rsid w:val="00B531F1"/>
    <w:rsid w:val="00B53417"/>
    <w:rsid w:val="00B5473F"/>
    <w:rsid w:val="00B54C95"/>
    <w:rsid w:val="00B54CF7"/>
    <w:rsid w:val="00B55218"/>
    <w:rsid w:val="00B55B6C"/>
    <w:rsid w:val="00B57A0A"/>
    <w:rsid w:val="00B616E9"/>
    <w:rsid w:val="00B61AC1"/>
    <w:rsid w:val="00B61BDD"/>
    <w:rsid w:val="00B61EC8"/>
    <w:rsid w:val="00B6203E"/>
    <w:rsid w:val="00B63189"/>
    <w:rsid w:val="00B63392"/>
    <w:rsid w:val="00B63D4C"/>
    <w:rsid w:val="00B6419F"/>
    <w:rsid w:val="00B641F9"/>
    <w:rsid w:val="00B644FD"/>
    <w:rsid w:val="00B65EC6"/>
    <w:rsid w:val="00B7045C"/>
    <w:rsid w:val="00B704DD"/>
    <w:rsid w:val="00B7127B"/>
    <w:rsid w:val="00B71426"/>
    <w:rsid w:val="00B71449"/>
    <w:rsid w:val="00B71E42"/>
    <w:rsid w:val="00B72176"/>
    <w:rsid w:val="00B727C8"/>
    <w:rsid w:val="00B72A0E"/>
    <w:rsid w:val="00B72E4D"/>
    <w:rsid w:val="00B73FC6"/>
    <w:rsid w:val="00B751F5"/>
    <w:rsid w:val="00B75993"/>
    <w:rsid w:val="00B76466"/>
    <w:rsid w:val="00B805E0"/>
    <w:rsid w:val="00B80E7D"/>
    <w:rsid w:val="00B81AA0"/>
    <w:rsid w:val="00B83361"/>
    <w:rsid w:val="00B8337C"/>
    <w:rsid w:val="00B83B89"/>
    <w:rsid w:val="00B849BC"/>
    <w:rsid w:val="00B84C0D"/>
    <w:rsid w:val="00B84E64"/>
    <w:rsid w:val="00B85616"/>
    <w:rsid w:val="00B86FCC"/>
    <w:rsid w:val="00B9149D"/>
    <w:rsid w:val="00B91B87"/>
    <w:rsid w:val="00B91DD1"/>
    <w:rsid w:val="00B94C70"/>
    <w:rsid w:val="00B95FA0"/>
    <w:rsid w:val="00B97830"/>
    <w:rsid w:val="00BA0363"/>
    <w:rsid w:val="00BA164B"/>
    <w:rsid w:val="00BA423A"/>
    <w:rsid w:val="00BA446F"/>
    <w:rsid w:val="00BA4B9E"/>
    <w:rsid w:val="00BB047D"/>
    <w:rsid w:val="00BB265A"/>
    <w:rsid w:val="00BB33D0"/>
    <w:rsid w:val="00BB5E9C"/>
    <w:rsid w:val="00BB5FB5"/>
    <w:rsid w:val="00BB75A5"/>
    <w:rsid w:val="00BC0559"/>
    <w:rsid w:val="00BC2A76"/>
    <w:rsid w:val="00BC3E5F"/>
    <w:rsid w:val="00BD1B6E"/>
    <w:rsid w:val="00BD3CD9"/>
    <w:rsid w:val="00BD4932"/>
    <w:rsid w:val="00BD659E"/>
    <w:rsid w:val="00BE01BE"/>
    <w:rsid w:val="00BE0928"/>
    <w:rsid w:val="00BE0D67"/>
    <w:rsid w:val="00BE1E1A"/>
    <w:rsid w:val="00BE2D54"/>
    <w:rsid w:val="00BE49E9"/>
    <w:rsid w:val="00BE55BD"/>
    <w:rsid w:val="00BE5B42"/>
    <w:rsid w:val="00BE61D9"/>
    <w:rsid w:val="00BE621E"/>
    <w:rsid w:val="00BE632F"/>
    <w:rsid w:val="00BE734A"/>
    <w:rsid w:val="00BE77F8"/>
    <w:rsid w:val="00BE7F01"/>
    <w:rsid w:val="00BF2078"/>
    <w:rsid w:val="00BF255A"/>
    <w:rsid w:val="00BF43FD"/>
    <w:rsid w:val="00BF5A80"/>
    <w:rsid w:val="00BF76D5"/>
    <w:rsid w:val="00BF783C"/>
    <w:rsid w:val="00BF7EE5"/>
    <w:rsid w:val="00C01265"/>
    <w:rsid w:val="00C022B1"/>
    <w:rsid w:val="00C0394A"/>
    <w:rsid w:val="00C04AF1"/>
    <w:rsid w:val="00C06A8C"/>
    <w:rsid w:val="00C10927"/>
    <w:rsid w:val="00C10E73"/>
    <w:rsid w:val="00C1153E"/>
    <w:rsid w:val="00C115BA"/>
    <w:rsid w:val="00C1170A"/>
    <w:rsid w:val="00C11C73"/>
    <w:rsid w:val="00C12D4E"/>
    <w:rsid w:val="00C137F8"/>
    <w:rsid w:val="00C1538C"/>
    <w:rsid w:val="00C155E9"/>
    <w:rsid w:val="00C16660"/>
    <w:rsid w:val="00C16708"/>
    <w:rsid w:val="00C17408"/>
    <w:rsid w:val="00C17987"/>
    <w:rsid w:val="00C211E3"/>
    <w:rsid w:val="00C21B90"/>
    <w:rsid w:val="00C2245D"/>
    <w:rsid w:val="00C22FA9"/>
    <w:rsid w:val="00C23061"/>
    <w:rsid w:val="00C23663"/>
    <w:rsid w:val="00C2366E"/>
    <w:rsid w:val="00C23EA8"/>
    <w:rsid w:val="00C26400"/>
    <w:rsid w:val="00C26CC4"/>
    <w:rsid w:val="00C27B23"/>
    <w:rsid w:val="00C3095B"/>
    <w:rsid w:val="00C31BE2"/>
    <w:rsid w:val="00C33F15"/>
    <w:rsid w:val="00C36A44"/>
    <w:rsid w:val="00C36A8E"/>
    <w:rsid w:val="00C36E14"/>
    <w:rsid w:val="00C36F94"/>
    <w:rsid w:val="00C371D7"/>
    <w:rsid w:val="00C37DFB"/>
    <w:rsid w:val="00C40503"/>
    <w:rsid w:val="00C4462D"/>
    <w:rsid w:val="00C460CA"/>
    <w:rsid w:val="00C4770F"/>
    <w:rsid w:val="00C47831"/>
    <w:rsid w:val="00C52C7C"/>
    <w:rsid w:val="00C535CE"/>
    <w:rsid w:val="00C54188"/>
    <w:rsid w:val="00C54CFF"/>
    <w:rsid w:val="00C552A5"/>
    <w:rsid w:val="00C5554C"/>
    <w:rsid w:val="00C57562"/>
    <w:rsid w:val="00C6204E"/>
    <w:rsid w:val="00C633FB"/>
    <w:rsid w:val="00C6503E"/>
    <w:rsid w:val="00C7011D"/>
    <w:rsid w:val="00C70765"/>
    <w:rsid w:val="00C70E6B"/>
    <w:rsid w:val="00C70EBD"/>
    <w:rsid w:val="00C72738"/>
    <w:rsid w:val="00C728FE"/>
    <w:rsid w:val="00C72B73"/>
    <w:rsid w:val="00C7326D"/>
    <w:rsid w:val="00C73873"/>
    <w:rsid w:val="00C73BC7"/>
    <w:rsid w:val="00C7517E"/>
    <w:rsid w:val="00C75409"/>
    <w:rsid w:val="00C75859"/>
    <w:rsid w:val="00C766E1"/>
    <w:rsid w:val="00C769D6"/>
    <w:rsid w:val="00C806F9"/>
    <w:rsid w:val="00C80B1F"/>
    <w:rsid w:val="00C8122E"/>
    <w:rsid w:val="00C837DC"/>
    <w:rsid w:val="00C840D4"/>
    <w:rsid w:val="00C84B50"/>
    <w:rsid w:val="00C87638"/>
    <w:rsid w:val="00C92784"/>
    <w:rsid w:val="00C92FA1"/>
    <w:rsid w:val="00C94E41"/>
    <w:rsid w:val="00C95408"/>
    <w:rsid w:val="00C968B8"/>
    <w:rsid w:val="00CA1634"/>
    <w:rsid w:val="00CA266F"/>
    <w:rsid w:val="00CA3222"/>
    <w:rsid w:val="00CA78C9"/>
    <w:rsid w:val="00CB22D0"/>
    <w:rsid w:val="00CB347E"/>
    <w:rsid w:val="00CB6123"/>
    <w:rsid w:val="00CC0E91"/>
    <w:rsid w:val="00CC0EB8"/>
    <w:rsid w:val="00CC36BA"/>
    <w:rsid w:val="00CC7046"/>
    <w:rsid w:val="00CC7A0A"/>
    <w:rsid w:val="00CD5AAC"/>
    <w:rsid w:val="00CD615D"/>
    <w:rsid w:val="00CD6D73"/>
    <w:rsid w:val="00CD7BF5"/>
    <w:rsid w:val="00CD7CC7"/>
    <w:rsid w:val="00CE03A7"/>
    <w:rsid w:val="00CE3BC7"/>
    <w:rsid w:val="00CE443F"/>
    <w:rsid w:val="00CE445D"/>
    <w:rsid w:val="00CE5280"/>
    <w:rsid w:val="00CE7832"/>
    <w:rsid w:val="00CF0017"/>
    <w:rsid w:val="00CF04E4"/>
    <w:rsid w:val="00CF1D01"/>
    <w:rsid w:val="00CF2C5F"/>
    <w:rsid w:val="00CF3E18"/>
    <w:rsid w:val="00CF5706"/>
    <w:rsid w:val="00CF58FE"/>
    <w:rsid w:val="00CF5C43"/>
    <w:rsid w:val="00CF6619"/>
    <w:rsid w:val="00CF69E4"/>
    <w:rsid w:val="00CF7118"/>
    <w:rsid w:val="00D00017"/>
    <w:rsid w:val="00D00B09"/>
    <w:rsid w:val="00D015B8"/>
    <w:rsid w:val="00D0237E"/>
    <w:rsid w:val="00D036E6"/>
    <w:rsid w:val="00D042FF"/>
    <w:rsid w:val="00D05761"/>
    <w:rsid w:val="00D06F2D"/>
    <w:rsid w:val="00D07F41"/>
    <w:rsid w:val="00D1046F"/>
    <w:rsid w:val="00D10634"/>
    <w:rsid w:val="00D10951"/>
    <w:rsid w:val="00D12C3D"/>
    <w:rsid w:val="00D13594"/>
    <w:rsid w:val="00D135E7"/>
    <w:rsid w:val="00D13902"/>
    <w:rsid w:val="00D15C6B"/>
    <w:rsid w:val="00D15E9A"/>
    <w:rsid w:val="00D15FE7"/>
    <w:rsid w:val="00D16B72"/>
    <w:rsid w:val="00D2066F"/>
    <w:rsid w:val="00D211FD"/>
    <w:rsid w:val="00D21267"/>
    <w:rsid w:val="00D21B68"/>
    <w:rsid w:val="00D21BF3"/>
    <w:rsid w:val="00D21D50"/>
    <w:rsid w:val="00D22284"/>
    <w:rsid w:val="00D232A3"/>
    <w:rsid w:val="00D247F5"/>
    <w:rsid w:val="00D263EB"/>
    <w:rsid w:val="00D275AF"/>
    <w:rsid w:val="00D301D6"/>
    <w:rsid w:val="00D30BAC"/>
    <w:rsid w:val="00D3415A"/>
    <w:rsid w:val="00D400E9"/>
    <w:rsid w:val="00D40D47"/>
    <w:rsid w:val="00D41C52"/>
    <w:rsid w:val="00D42481"/>
    <w:rsid w:val="00D425B3"/>
    <w:rsid w:val="00D44CDA"/>
    <w:rsid w:val="00D4799E"/>
    <w:rsid w:val="00D50E3B"/>
    <w:rsid w:val="00D5145C"/>
    <w:rsid w:val="00D53BE3"/>
    <w:rsid w:val="00D55262"/>
    <w:rsid w:val="00D560CD"/>
    <w:rsid w:val="00D56515"/>
    <w:rsid w:val="00D60DEA"/>
    <w:rsid w:val="00D60E00"/>
    <w:rsid w:val="00D65DBF"/>
    <w:rsid w:val="00D673DB"/>
    <w:rsid w:val="00D71F7C"/>
    <w:rsid w:val="00D72248"/>
    <w:rsid w:val="00D724BA"/>
    <w:rsid w:val="00D724C4"/>
    <w:rsid w:val="00D733BD"/>
    <w:rsid w:val="00D7359D"/>
    <w:rsid w:val="00D74224"/>
    <w:rsid w:val="00D747AD"/>
    <w:rsid w:val="00D7603D"/>
    <w:rsid w:val="00D76709"/>
    <w:rsid w:val="00D80389"/>
    <w:rsid w:val="00D8071C"/>
    <w:rsid w:val="00D80930"/>
    <w:rsid w:val="00D82626"/>
    <w:rsid w:val="00D841F2"/>
    <w:rsid w:val="00D8425E"/>
    <w:rsid w:val="00D8668E"/>
    <w:rsid w:val="00D86835"/>
    <w:rsid w:val="00D91C8A"/>
    <w:rsid w:val="00D9234D"/>
    <w:rsid w:val="00D938E8"/>
    <w:rsid w:val="00D93A97"/>
    <w:rsid w:val="00D93AB8"/>
    <w:rsid w:val="00D97C5D"/>
    <w:rsid w:val="00DA06CF"/>
    <w:rsid w:val="00DA094C"/>
    <w:rsid w:val="00DA17E9"/>
    <w:rsid w:val="00DA1E01"/>
    <w:rsid w:val="00DA2307"/>
    <w:rsid w:val="00DA36CA"/>
    <w:rsid w:val="00DA3B17"/>
    <w:rsid w:val="00DA4D99"/>
    <w:rsid w:val="00DA5AD5"/>
    <w:rsid w:val="00DA5C32"/>
    <w:rsid w:val="00DA70DE"/>
    <w:rsid w:val="00DA7305"/>
    <w:rsid w:val="00DA78EB"/>
    <w:rsid w:val="00DA7ED6"/>
    <w:rsid w:val="00DB13D2"/>
    <w:rsid w:val="00DB21F1"/>
    <w:rsid w:val="00DB3D7E"/>
    <w:rsid w:val="00DB3DD6"/>
    <w:rsid w:val="00DB5A78"/>
    <w:rsid w:val="00DB5E88"/>
    <w:rsid w:val="00DB6BF7"/>
    <w:rsid w:val="00DB7826"/>
    <w:rsid w:val="00DB7ACE"/>
    <w:rsid w:val="00DC036D"/>
    <w:rsid w:val="00DC0E12"/>
    <w:rsid w:val="00DC170F"/>
    <w:rsid w:val="00DC2A09"/>
    <w:rsid w:val="00DC4CEF"/>
    <w:rsid w:val="00DC6B9C"/>
    <w:rsid w:val="00DC78EB"/>
    <w:rsid w:val="00DD3BC9"/>
    <w:rsid w:val="00DD53A0"/>
    <w:rsid w:val="00DD5CBC"/>
    <w:rsid w:val="00DD5F60"/>
    <w:rsid w:val="00DE2B46"/>
    <w:rsid w:val="00DE30EA"/>
    <w:rsid w:val="00DE318F"/>
    <w:rsid w:val="00DE31C9"/>
    <w:rsid w:val="00DE39CE"/>
    <w:rsid w:val="00DE4CF2"/>
    <w:rsid w:val="00DE52E1"/>
    <w:rsid w:val="00DE6840"/>
    <w:rsid w:val="00DE7BEB"/>
    <w:rsid w:val="00DE7E61"/>
    <w:rsid w:val="00DE7FAB"/>
    <w:rsid w:val="00DF3FF1"/>
    <w:rsid w:val="00DF4826"/>
    <w:rsid w:val="00DF4F2E"/>
    <w:rsid w:val="00DF5DF1"/>
    <w:rsid w:val="00DF7E79"/>
    <w:rsid w:val="00E0075F"/>
    <w:rsid w:val="00E0081D"/>
    <w:rsid w:val="00E01B91"/>
    <w:rsid w:val="00E03DFC"/>
    <w:rsid w:val="00E043B0"/>
    <w:rsid w:val="00E0454E"/>
    <w:rsid w:val="00E0638F"/>
    <w:rsid w:val="00E063CE"/>
    <w:rsid w:val="00E10442"/>
    <w:rsid w:val="00E1063B"/>
    <w:rsid w:val="00E11B39"/>
    <w:rsid w:val="00E11DD1"/>
    <w:rsid w:val="00E12F7B"/>
    <w:rsid w:val="00E1363E"/>
    <w:rsid w:val="00E13E69"/>
    <w:rsid w:val="00E156AA"/>
    <w:rsid w:val="00E17BDC"/>
    <w:rsid w:val="00E208C0"/>
    <w:rsid w:val="00E20A7D"/>
    <w:rsid w:val="00E228C2"/>
    <w:rsid w:val="00E22DE5"/>
    <w:rsid w:val="00E25777"/>
    <w:rsid w:val="00E2599B"/>
    <w:rsid w:val="00E266B7"/>
    <w:rsid w:val="00E2718B"/>
    <w:rsid w:val="00E30539"/>
    <w:rsid w:val="00E31FD7"/>
    <w:rsid w:val="00E3232E"/>
    <w:rsid w:val="00E32582"/>
    <w:rsid w:val="00E33658"/>
    <w:rsid w:val="00E348D2"/>
    <w:rsid w:val="00E36546"/>
    <w:rsid w:val="00E37A67"/>
    <w:rsid w:val="00E42412"/>
    <w:rsid w:val="00E424EE"/>
    <w:rsid w:val="00E43D44"/>
    <w:rsid w:val="00E43EB0"/>
    <w:rsid w:val="00E44F53"/>
    <w:rsid w:val="00E456D0"/>
    <w:rsid w:val="00E458C6"/>
    <w:rsid w:val="00E46517"/>
    <w:rsid w:val="00E47421"/>
    <w:rsid w:val="00E50616"/>
    <w:rsid w:val="00E509F4"/>
    <w:rsid w:val="00E5159A"/>
    <w:rsid w:val="00E52B9C"/>
    <w:rsid w:val="00E55302"/>
    <w:rsid w:val="00E56EF8"/>
    <w:rsid w:val="00E56FEE"/>
    <w:rsid w:val="00E60F71"/>
    <w:rsid w:val="00E60F80"/>
    <w:rsid w:val="00E61410"/>
    <w:rsid w:val="00E62483"/>
    <w:rsid w:val="00E62DB7"/>
    <w:rsid w:val="00E645D3"/>
    <w:rsid w:val="00E650BF"/>
    <w:rsid w:val="00E65A02"/>
    <w:rsid w:val="00E6695A"/>
    <w:rsid w:val="00E676DB"/>
    <w:rsid w:val="00E67906"/>
    <w:rsid w:val="00E70760"/>
    <w:rsid w:val="00E71570"/>
    <w:rsid w:val="00E717A0"/>
    <w:rsid w:val="00E72BF2"/>
    <w:rsid w:val="00E73F5C"/>
    <w:rsid w:val="00E766DD"/>
    <w:rsid w:val="00E76E47"/>
    <w:rsid w:val="00E77DC4"/>
    <w:rsid w:val="00E80304"/>
    <w:rsid w:val="00E80AD6"/>
    <w:rsid w:val="00E822D2"/>
    <w:rsid w:val="00E8289E"/>
    <w:rsid w:val="00E82FF1"/>
    <w:rsid w:val="00E832C7"/>
    <w:rsid w:val="00E84C03"/>
    <w:rsid w:val="00E86235"/>
    <w:rsid w:val="00E86B81"/>
    <w:rsid w:val="00E87B3D"/>
    <w:rsid w:val="00E905BA"/>
    <w:rsid w:val="00E90D7A"/>
    <w:rsid w:val="00E9296E"/>
    <w:rsid w:val="00E92A70"/>
    <w:rsid w:val="00E94D33"/>
    <w:rsid w:val="00E94EB1"/>
    <w:rsid w:val="00E95141"/>
    <w:rsid w:val="00E957B2"/>
    <w:rsid w:val="00E96485"/>
    <w:rsid w:val="00E9753F"/>
    <w:rsid w:val="00E97D1E"/>
    <w:rsid w:val="00EA1811"/>
    <w:rsid w:val="00EA1B67"/>
    <w:rsid w:val="00EA4A50"/>
    <w:rsid w:val="00EA6EF2"/>
    <w:rsid w:val="00EA7CF5"/>
    <w:rsid w:val="00EB0111"/>
    <w:rsid w:val="00EB0161"/>
    <w:rsid w:val="00EB09AA"/>
    <w:rsid w:val="00EB1E35"/>
    <w:rsid w:val="00EB35D8"/>
    <w:rsid w:val="00EB3DDB"/>
    <w:rsid w:val="00EB4104"/>
    <w:rsid w:val="00EB63F2"/>
    <w:rsid w:val="00EB75DE"/>
    <w:rsid w:val="00EC05A8"/>
    <w:rsid w:val="00EC06C3"/>
    <w:rsid w:val="00EC1003"/>
    <w:rsid w:val="00EC1BD6"/>
    <w:rsid w:val="00EC2D6C"/>
    <w:rsid w:val="00EC4EEF"/>
    <w:rsid w:val="00EC64D8"/>
    <w:rsid w:val="00EC6C5C"/>
    <w:rsid w:val="00ED1A81"/>
    <w:rsid w:val="00ED266D"/>
    <w:rsid w:val="00ED2719"/>
    <w:rsid w:val="00ED3449"/>
    <w:rsid w:val="00ED4AC9"/>
    <w:rsid w:val="00ED7113"/>
    <w:rsid w:val="00ED7FBA"/>
    <w:rsid w:val="00EE12EE"/>
    <w:rsid w:val="00EE1630"/>
    <w:rsid w:val="00EE1DB8"/>
    <w:rsid w:val="00EE20A7"/>
    <w:rsid w:val="00EE5232"/>
    <w:rsid w:val="00EE658F"/>
    <w:rsid w:val="00EE6930"/>
    <w:rsid w:val="00EE70E7"/>
    <w:rsid w:val="00EF6259"/>
    <w:rsid w:val="00EF6BC5"/>
    <w:rsid w:val="00EF7331"/>
    <w:rsid w:val="00EF7660"/>
    <w:rsid w:val="00F005FF"/>
    <w:rsid w:val="00F0430F"/>
    <w:rsid w:val="00F049CB"/>
    <w:rsid w:val="00F058E4"/>
    <w:rsid w:val="00F0747D"/>
    <w:rsid w:val="00F10017"/>
    <w:rsid w:val="00F109FD"/>
    <w:rsid w:val="00F126A9"/>
    <w:rsid w:val="00F12E80"/>
    <w:rsid w:val="00F13052"/>
    <w:rsid w:val="00F1396D"/>
    <w:rsid w:val="00F17410"/>
    <w:rsid w:val="00F176EA"/>
    <w:rsid w:val="00F21B33"/>
    <w:rsid w:val="00F24679"/>
    <w:rsid w:val="00F255F6"/>
    <w:rsid w:val="00F25FA9"/>
    <w:rsid w:val="00F2666D"/>
    <w:rsid w:val="00F278EF"/>
    <w:rsid w:val="00F3011E"/>
    <w:rsid w:val="00F311DE"/>
    <w:rsid w:val="00F31427"/>
    <w:rsid w:val="00F321C3"/>
    <w:rsid w:val="00F346BC"/>
    <w:rsid w:val="00F35F93"/>
    <w:rsid w:val="00F36B56"/>
    <w:rsid w:val="00F377F9"/>
    <w:rsid w:val="00F37F58"/>
    <w:rsid w:val="00F40460"/>
    <w:rsid w:val="00F43622"/>
    <w:rsid w:val="00F44F89"/>
    <w:rsid w:val="00F45197"/>
    <w:rsid w:val="00F469A1"/>
    <w:rsid w:val="00F471EE"/>
    <w:rsid w:val="00F52B74"/>
    <w:rsid w:val="00F573A6"/>
    <w:rsid w:val="00F57B76"/>
    <w:rsid w:val="00F57CB5"/>
    <w:rsid w:val="00F60BD2"/>
    <w:rsid w:val="00F60CF7"/>
    <w:rsid w:val="00F61340"/>
    <w:rsid w:val="00F637B6"/>
    <w:rsid w:val="00F64524"/>
    <w:rsid w:val="00F65925"/>
    <w:rsid w:val="00F6609B"/>
    <w:rsid w:val="00F6639B"/>
    <w:rsid w:val="00F71044"/>
    <w:rsid w:val="00F71C0A"/>
    <w:rsid w:val="00F735B8"/>
    <w:rsid w:val="00F73744"/>
    <w:rsid w:val="00F742CF"/>
    <w:rsid w:val="00F75B3A"/>
    <w:rsid w:val="00F76C73"/>
    <w:rsid w:val="00F80871"/>
    <w:rsid w:val="00F819F3"/>
    <w:rsid w:val="00F83810"/>
    <w:rsid w:val="00F847E7"/>
    <w:rsid w:val="00F84D09"/>
    <w:rsid w:val="00F85DD9"/>
    <w:rsid w:val="00F871EC"/>
    <w:rsid w:val="00F871F1"/>
    <w:rsid w:val="00F873BF"/>
    <w:rsid w:val="00F8768C"/>
    <w:rsid w:val="00F877D2"/>
    <w:rsid w:val="00F87A35"/>
    <w:rsid w:val="00F932BE"/>
    <w:rsid w:val="00F9647E"/>
    <w:rsid w:val="00F96D7D"/>
    <w:rsid w:val="00F9727E"/>
    <w:rsid w:val="00F97BD4"/>
    <w:rsid w:val="00FA0780"/>
    <w:rsid w:val="00FA0B2D"/>
    <w:rsid w:val="00FA0C54"/>
    <w:rsid w:val="00FA21FA"/>
    <w:rsid w:val="00FA2B7A"/>
    <w:rsid w:val="00FA3E9F"/>
    <w:rsid w:val="00FA3F5D"/>
    <w:rsid w:val="00FA4174"/>
    <w:rsid w:val="00FA4643"/>
    <w:rsid w:val="00FA5945"/>
    <w:rsid w:val="00FB0E51"/>
    <w:rsid w:val="00FB465D"/>
    <w:rsid w:val="00FB4C0E"/>
    <w:rsid w:val="00FB5573"/>
    <w:rsid w:val="00FB75C7"/>
    <w:rsid w:val="00FC00B2"/>
    <w:rsid w:val="00FC12F9"/>
    <w:rsid w:val="00FC2C29"/>
    <w:rsid w:val="00FC3347"/>
    <w:rsid w:val="00FC3397"/>
    <w:rsid w:val="00FC52AD"/>
    <w:rsid w:val="00FC620A"/>
    <w:rsid w:val="00FC63B3"/>
    <w:rsid w:val="00FC7C62"/>
    <w:rsid w:val="00FD0BC0"/>
    <w:rsid w:val="00FD4101"/>
    <w:rsid w:val="00FD4AFD"/>
    <w:rsid w:val="00FD66FF"/>
    <w:rsid w:val="00FD69EC"/>
    <w:rsid w:val="00FD788C"/>
    <w:rsid w:val="00FD7AB6"/>
    <w:rsid w:val="00FD7ADA"/>
    <w:rsid w:val="00FD7C0D"/>
    <w:rsid w:val="00FE12A0"/>
    <w:rsid w:val="00FE2B13"/>
    <w:rsid w:val="00FE2D06"/>
    <w:rsid w:val="00FE2F32"/>
    <w:rsid w:val="00FE51F0"/>
    <w:rsid w:val="00FE7006"/>
    <w:rsid w:val="00FE7D63"/>
    <w:rsid w:val="00FF07F2"/>
    <w:rsid w:val="00FF1A41"/>
    <w:rsid w:val="00FF2EE9"/>
    <w:rsid w:val="00FF4293"/>
    <w:rsid w:val="00FF4D71"/>
    <w:rsid w:val="00FF6784"/>
    <w:rsid w:val="00FF67EE"/>
    <w:rsid w:val="01475DF7"/>
    <w:rsid w:val="01B0FD9D"/>
    <w:rsid w:val="01B348A6"/>
    <w:rsid w:val="022878A5"/>
    <w:rsid w:val="024CD60E"/>
    <w:rsid w:val="02503BE0"/>
    <w:rsid w:val="02AC9A44"/>
    <w:rsid w:val="02E550A5"/>
    <w:rsid w:val="03C58053"/>
    <w:rsid w:val="03DFC480"/>
    <w:rsid w:val="040A651D"/>
    <w:rsid w:val="0498A163"/>
    <w:rsid w:val="04FD0B45"/>
    <w:rsid w:val="0503477C"/>
    <w:rsid w:val="052A1725"/>
    <w:rsid w:val="05BADD82"/>
    <w:rsid w:val="05D5C2B6"/>
    <w:rsid w:val="05E6648A"/>
    <w:rsid w:val="0619EF5C"/>
    <w:rsid w:val="064D74FF"/>
    <w:rsid w:val="06D30FCE"/>
    <w:rsid w:val="06E35431"/>
    <w:rsid w:val="074188DC"/>
    <w:rsid w:val="075809A0"/>
    <w:rsid w:val="078AB3BE"/>
    <w:rsid w:val="0797D2FE"/>
    <w:rsid w:val="0798697B"/>
    <w:rsid w:val="07A3ED6E"/>
    <w:rsid w:val="07CA9050"/>
    <w:rsid w:val="07E4E44A"/>
    <w:rsid w:val="088B94F6"/>
    <w:rsid w:val="08D1235D"/>
    <w:rsid w:val="08E3287D"/>
    <w:rsid w:val="08EFE7D3"/>
    <w:rsid w:val="08FAF9B1"/>
    <w:rsid w:val="093AF872"/>
    <w:rsid w:val="093B8FEA"/>
    <w:rsid w:val="09AFE140"/>
    <w:rsid w:val="0A1F591B"/>
    <w:rsid w:val="0A598340"/>
    <w:rsid w:val="0A77DC18"/>
    <w:rsid w:val="0AF38200"/>
    <w:rsid w:val="0B3537AD"/>
    <w:rsid w:val="0B7588F0"/>
    <w:rsid w:val="0C3D35C3"/>
    <w:rsid w:val="0D333787"/>
    <w:rsid w:val="0D4897A2"/>
    <w:rsid w:val="0D4A997C"/>
    <w:rsid w:val="0D886D2E"/>
    <w:rsid w:val="0DAEDEEB"/>
    <w:rsid w:val="0E5C492E"/>
    <w:rsid w:val="0E9EB123"/>
    <w:rsid w:val="0EFD560B"/>
    <w:rsid w:val="0F89C8F9"/>
    <w:rsid w:val="0FD6D088"/>
    <w:rsid w:val="10637B80"/>
    <w:rsid w:val="10CF08B0"/>
    <w:rsid w:val="10E1D15B"/>
    <w:rsid w:val="11235740"/>
    <w:rsid w:val="1126FDA0"/>
    <w:rsid w:val="1128E6E6"/>
    <w:rsid w:val="11597AD5"/>
    <w:rsid w:val="11F65D00"/>
    <w:rsid w:val="11FD3780"/>
    <w:rsid w:val="1235CA80"/>
    <w:rsid w:val="1242514D"/>
    <w:rsid w:val="12577358"/>
    <w:rsid w:val="12AD5552"/>
    <w:rsid w:val="12B970BD"/>
    <w:rsid w:val="12E46A6E"/>
    <w:rsid w:val="1338D25E"/>
    <w:rsid w:val="136749A5"/>
    <w:rsid w:val="138C4606"/>
    <w:rsid w:val="13B0F15B"/>
    <w:rsid w:val="13B8AC10"/>
    <w:rsid w:val="13F0BE46"/>
    <w:rsid w:val="146D3990"/>
    <w:rsid w:val="14C9D43D"/>
    <w:rsid w:val="1535BDB3"/>
    <w:rsid w:val="15A416E6"/>
    <w:rsid w:val="15ACE3DE"/>
    <w:rsid w:val="15C1B4B0"/>
    <w:rsid w:val="15EC1951"/>
    <w:rsid w:val="167C2D52"/>
    <w:rsid w:val="169AC2E1"/>
    <w:rsid w:val="16E19875"/>
    <w:rsid w:val="174D3D2E"/>
    <w:rsid w:val="17CF36CB"/>
    <w:rsid w:val="17E15A1F"/>
    <w:rsid w:val="1876F0E5"/>
    <w:rsid w:val="18B271A1"/>
    <w:rsid w:val="18DF2A18"/>
    <w:rsid w:val="18E081D6"/>
    <w:rsid w:val="1929CD21"/>
    <w:rsid w:val="194A84A3"/>
    <w:rsid w:val="1966B7C9"/>
    <w:rsid w:val="19925485"/>
    <w:rsid w:val="199F4872"/>
    <w:rsid w:val="19A5BA6B"/>
    <w:rsid w:val="1A6D7BFB"/>
    <w:rsid w:val="1A79804B"/>
    <w:rsid w:val="1A9B759C"/>
    <w:rsid w:val="1AD8939B"/>
    <w:rsid w:val="1B5B1487"/>
    <w:rsid w:val="1B8EA994"/>
    <w:rsid w:val="1BC20780"/>
    <w:rsid w:val="1C0F1429"/>
    <w:rsid w:val="1CB59DD3"/>
    <w:rsid w:val="1D192F44"/>
    <w:rsid w:val="1DD1DC04"/>
    <w:rsid w:val="1DE2077E"/>
    <w:rsid w:val="1E4E5700"/>
    <w:rsid w:val="1E73D951"/>
    <w:rsid w:val="1E952742"/>
    <w:rsid w:val="1EAB0C64"/>
    <w:rsid w:val="1ED7BA19"/>
    <w:rsid w:val="1EE8DD8F"/>
    <w:rsid w:val="1F0680D3"/>
    <w:rsid w:val="1F9C1712"/>
    <w:rsid w:val="2036BF5A"/>
    <w:rsid w:val="20989340"/>
    <w:rsid w:val="20CB26B8"/>
    <w:rsid w:val="2171E389"/>
    <w:rsid w:val="21AA408B"/>
    <w:rsid w:val="21B75815"/>
    <w:rsid w:val="21DA3485"/>
    <w:rsid w:val="21ED3F3C"/>
    <w:rsid w:val="2214DFE9"/>
    <w:rsid w:val="223B749C"/>
    <w:rsid w:val="2249654F"/>
    <w:rsid w:val="22978251"/>
    <w:rsid w:val="22DBDD55"/>
    <w:rsid w:val="232D1B60"/>
    <w:rsid w:val="23915A14"/>
    <w:rsid w:val="239658FD"/>
    <w:rsid w:val="23E07AEB"/>
    <w:rsid w:val="248823B2"/>
    <w:rsid w:val="24B0DE73"/>
    <w:rsid w:val="24E3353B"/>
    <w:rsid w:val="24FF51A6"/>
    <w:rsid w:val="2529EDB4"/>
    <w:rsid w:val="25784F3D"/>
    <w:rsid w:val="2590AD6E"/>
    <w:rsid w:val="25933A84"/>
    <w:rsid w:val="25C10F6A"/>
    <w:rsid w:val="26008585"/>
    <w:rsid w:val="26170E5F"/>
    <w:rsid w:val="275A8B7C"/>
    <w:rsid w:val="27743FA5"/>
    <w:rsid w:val="2789DAFB"/>
    <w:rsid w:val="279A4ED6"/>
    <w:rsid w:val="28058642"/>
    <w:rsid w:val="2818531F"/>
    <w:rsid w:val="28194DCD"/>
    <w:rsid w:val="2857591F"/>
    <w:rsid w:val="28C3BA1F"/>
    <w:rsid w:val="28ECD68A"/>
    <w:rsid w:val="2912827B"/>
    <w:rsid w:val="295F0E41"/>
    <w:rsid w:val="29699DE6"/>
    <w:rsid w:val="297192EE"/>
    <w:rsid w:val="29956C78"/>
    <w:rsid w:val="299B77BC"/>
    <w:rsid w:val="29B9B326"/>
    <w:rsid w:val="2A32275C"/>
    <w:rsid w:val="2A550EAC"/>
    <w:rsid w:val="2A95415E"/>
    <w:rsid w:val="2AEA8CF0"/>
    <w:rsid w:val="2B525C59"/>
    <w:rsid w:val="2B701490"/>
    <w:rsid w:val="2C396FCE"/>
    <w:rsid w:val="2C644A8C"/>
    <w:rsid w:val="2C650925"/>
    <w:rsid w:val="2C6ACAA1"/>
    <w:rsid w:val="2C93BBB8"/>
    <w:rsid w:val="2CD8912D"/>
    <w:rsid w:val="2CF5E76F"/>
    <w:rsid w:val="2CF9B204"/>
    <w:rsid w:val="2D754D79"/>
    <w:rsid w:val="2DA0EA35"/>
    <w:rsid w:val="2DA20FAD"/>
    <w:rsid w:val="2DA809AF"/>
    <w:rsid w:val="2DB832E3"/>
    <w:rsid w:val="2E2BCFB9"/>
    <w:rsid w:val="2EBC4CDA"/>
    <w:rsid w:val="2F604A77"/>
    <w:rsid w:val="2F6589DC"/>
    <w:rsid w:val="2F6D0227"/>
    <w:rsid w:val="2F78C7E0"/>
    <w:rsid w:val="300CC4D3"/>
    <w:rsid w:val="3047B920"/>
    <w:rsid w:val="30606F68"/>
    <w:rsid w:val="30B8D6D5"/>
    <w:rsid w:val="30D9EBBD"/>
    <w:rsid w:val="30E0D662"/>
    <w:rsid w:val="310AAD9A"/>
    <w:rsid w:val="311CA928"/>
    <w:rsid w:val="31215291"/>
    <w:rsid w:val="3196FE3B"/>
    <w:rsid w:val="31FD7951"/>
    <w:rsid w:val="32006DAE"/>
    <w:rsid w:val="3200CFDC"/>
    <w:rsid w:val="32049439"/>
    <w:rsid w:val="322C7B84"/>
    <w:rsid w:val="325A8F83"/>
    <w:rsid w:val="32684A97"/>
    <w:rsid w:val="327F6311"/>
    <w:rsid w:val="32A158DA"/>
    <w:rsid w:val="32C8C6B6"/>
    <w:rsid w:val="32FBC173"/>
    <w:rsid w:val="32FBC82A"/>
    <w:rsid w:val="336F408D"/>
    <w:rsid w:val="340DE889"/>
    <w:rsid w:val="341D0E57"/>
    <w:rsid w:val="3527ACDA"/>
    <w:rsid w:val="353D396F"/>
    <w:rsid w:val="3547F12F"/>
    <w:rsid w:val="35A0FE49"/>
    <w:rsid w:val="35B36B08"/>
    <w:rsid w:val="36068E96"/>
    <w:rsid w:val="36B0E1B9"/>
    <w:rsid w:val="36D36539"/>
    <w:rsid w:val="36EE9AC5"/>
    <w:rsid w:val="371CE027"/>
    <w:rsid w:val="3763B4FC"/>
    <w:rsid w:val="37CAA92B"/>
    <w:rsid w:val="37D8AAC5"/>
    <w:rsid w:val="38046C15"/>
    <w:rsid w:val="3810B779"/>
    <w:rsid w:val="38DCA4BA"/>
    <w:rsid w:val="38F7FFB8"/>
    <w:rsid w:val="397C428E"/>
    <w:rsid w:val="3A33EA89"/>
    <w:rsid w:val="3AA6B83B"/>
    <w:rsid w:val="3ACABD20"/>
    <w:rsid w:val="3ACDDD93"/>
    <w:rsid w:val="3AF56FE2"/>
    <w:rsid w:val="3B60C56E"/>
    <w:rsid w:val="3B8EC00A"/>
    <w:rsid w:val="3BDA549A"/>
    <w:rsid w:val="3BF09412"/>
    <w:rsid w:val="3BF1FFE2"/>
    <w:rsid w:val="3C23281F"/>
    <w:rsid w:val="3C2430E0"/>
    <w:rsid w:val="3C48D298"/>
    <w:rsid w:val="3C7730E0"/>
    <w:rsid w:val="3CB78865"/>
    <w:rsid w:val="3CC93F59"/>
    <w:rsid w:val="3D4A7663"/>
    <w:rsid w:val="3D79014C"/>
    <w:rsid w:val="3DADC07A"/>
    <w:rsid w:val="3DD1DD8E"/>
    <w:rsid w:val="3DEE55EC"/>
    <w:rsid w:val="3E1536E8"/>
    <w:rsid w:val="3E2C0165"/>
    <w:rsid w:val="3E4A79E4"/>
    <w:rsid w:val="3EAFC825"/>
    <w:rsid w:val="3F03058E"/>
    <w:rsid w:val="3F24E3C4"/>
    <w:rsid w:val="3F4124F1"/>
    <w:rsid w:val="3F486124"/>
    <w:rsid w:val="3FA97365"/>
    <w:rsid w:val="3FC74A41"/>
    <w:rsid w:val="4015B25A"/>
    <w:rsid w:val="402D144F"/>
    <w:rsid w:val="403B27F8"/>
    <w:rsid w:val="403E9833"/>
    <w:rsid w:val="404F5274"/>
    <w:rsid w:val="408E81D7"/>
    <w:rsid w:val="4105DDE5"/>
    <w:rsid w:val="41CAA35F"/>
    <w:rsid w:val="420DD0D2"/>
    <w:rsid w:val="424E04E5"/>
    <w:rsid w:val="4263431C"/>
    <w:rsid w:val="4278C5B3"/>
    <w:rsid w:val="42831410"/>
    <w:rsid w:val="42A7BC04"/>
    <w:rsid w:val="42BAA7EF"/>
    <w:rsid w:val="42E8B83A"/>
    <w:rsid w:val="435851BC"/>
    <w:rsid w:val="43C8FA80"/>
    <w:rsid w:val="43D17E83"/>
    <w:rsid w:val="44330939"/>
    <w:rsid w:val="4457ADBB"/>
    <w:rsid w:val="449BB9D4"/>
    <w:rsid w:val="450A7FD1"/>
    <w:rsid w:val="452263A8"/>
    <w:rsid w:val="45428709"/>
    <w:rsid w:val="45781EBC"/>
    <w:rsid w:val="459FB5AE"/>
    <w:rsid w:val="45B07F6B"/>
    <w:rsid w:val="45B2AA7A"/>
    <w:rsid w:val="46158D92"/>
    <w:rsid w:val="46793D1A"/>
    <w:rsid w:val="4695973D"/>
    <w:rsid w:val="46C56FD4"/>
    <w:rsid w:val="46CB4B93"/>
    <w:rsid w:val="46E053B0"/>
    <w:rsid w:val="4761EB59"/>
    <w:rsid w:val="4796B5E6"/>
    <w:rsid w:val="47F28525"/>
    <w:rsid w:val="4803B2A0"/>
    <w:rsid w:val="482D95B7"/>
    <w:rsid w:val="48B6F1C8"/>
    <w:rsid w:val="4946A420"/>
    <w:rsid w:val="4948C3C2"/>
    <w:rsid w:val="4952A812"/>
    <w:rsid w:val="495C0F91"/>
    <w:rsid w:val="496B57D3"/>
    <w:rsid w:val="49732DD1"/>
    <w:rsid w:val="49A7ED7C"/>
    <w:rsid w:val="49BACE38"/>
    <w:rsid w:val="49C3E9B3"/>
    <w:rsid w:val="49CDD216"/>
    <w:rsid w:val="49FAFFCA"/>
    <w:rsid w:val="4A5A432F"/>
    <w:rsid w:val="4AA46DFE"/>
    <w:rsid w:val="4AD0693A"/>
    <w:rsid w:val="4AEBD66B"/>
    <w:rsid w:val="4BE4E295"/>
    <w:rsid w:val="4C760305"/>
    <w:rsid w:val="4C82A598"/>
    <w:rsid w:val="4D49E332"/>
    <w:rsid w:val="4D4E80B1"/>
    <w:rsid w:val="4D647994"/>
    <w:rsid w:val="4D85A625"/>
    <w:rsid w:val="4E02B34E"/>
    <w:rsid w:val="4E25C9EC"/>
    <w:rsid w:val="4E4F37C9"/>
    <w:rsid w:val="4E522465"/>
    <w:rsid w:val="4E74827D"/>
    <w:rsid w:val="4E8DCC21"/>
    <w:rsid w:val="4EA5A788"/>
    <w:rsid w:val="4ED48E38"/>
    <w:rsid w:val="4F126AC2"/>
    <w:rsid w:val="4F5204DC"/>
    <w:rsid w:val="4F77139B"/>
    <w:rsid w:val="4F7C10A0"/>
    <w:rsid w:val="5009C7D2"/>
    <w:rsid w:val="503F8936"/>
    <w:rsid w:val="50402572"/>
    <w:rsid w:val="510866DD"/>
    <w:rsid w:val="51621E16"/>
    <w:rsid w:val="51BF5458"/>
    <w:rsid w:val="51C6AA66"/>
    <w:rsid w:val="521F7F6B"/>
    <w:rsid w:val="52307F7B"/>
    <w:rsid w:val="531C4A6A"/>
    <w:rsid w:val="534AF9DB"/>
    <w:rsid w:val="538587ED"/>
    <w:rsid w:val="53ECFAA9"/>
    <w:rsid w:val="542EEA6C"/>
    <w:rsid w:val="54935396"/>
    <w:rsid w:val="54A3DE9E"/>
    <w:rsid w:val="54B6871A"/>
    <w:rsid w:val="553FA812"/>
    <w:rsid w:val="55440B65"/>
    <w:rsid w:val="556615B1"/>
    <w:rsid w:val="558D3671"/>
    <w:rsid w:val="55C6FA63"/>
    <w:rsid w:val="55C739A7"/>
    <w:rsid w:val="55F047B3"/>
    <w:rsid w:val="561386AF"/>
    <w:rsid w:val="56222CCA"/>
    <w:rsid w:val="5659B726"/>
    <w:rsid w:val="56727ADC"/>
    <w:rsid w:val="5685E0C2"/>
    <w:rsid w:val="56F891E7"/>
    <w:rsid w:val="571D5784"/>
    <w:rsid w:val="57337DD6"/>
    <w:rsid w:val="5762C324"/>
    <w:rsid w:val="57683E35"/>
    <w:rsid w:val="5774140F"/>
    <w:rsid w:val="57C4AFA9"/>
    <w:rsid w:val="57EFC60B"/>
    <w:rsid w:val="5893D76A"/>
    <w:rsid w:val="58A31D2B"/>
    <w:rsid w:val="58C4B14A"/>
    <w:rsid w:val="58D21768"/>
    <w:rsid w:val="594CB97A"/>
    <w:rsid w:val="594EC675"/>
    <w:rsid w:val="5953799E"/>
    <w:rsid w:val="598CB693"/>
    <w:rsid w:val="59C0F7F7"/>
    <w:rsid w:val="5AABBF69"/>
    <w:rsid w:val="5B31B138"/>
    <w:rsid w:val="5B5726D6"/>
    <w:rsid w:val="5B75DC21"/>
    <w:rsid w:val="5BCC4DAF"/>
    <w:rsid w:val="5C445E04"/>
    <w:rsid w:val="5C524010"/>
    <w:rsid w:val="5CA46624"/>
    <w:rsid w:val="5D08F76B"/>
    <w:rsid w:val="5D22770F"/>
    <w:rsid w:val="5D6304F6"/>
    <w:rsid w:val="5DD117F8"/>
    <w:rsid w:val="5E14446A"/>
    <w:rsid w:val="5E451E1C"/>
    <w:rsid w:val="5E8B9B8B"/>
    <w:rsid w:val="5E970FFA"/>
    <w:rsid w:val="5EC3ED44"/>
    <w:rsid w:val="5ECE3CD4"/>
    <w:rsid w:val="5FBFFB9D"/>
    <w:rsid w:val="5FF0F22C"/>
    <w:rsid w:val="60DE4BBE"/>
    <w:rsid w:val="61599B90"/>
    <w:rsid w:val="6265F1C5"/>
    <w:rsid w:val="62AD6351"/>
    <w:rsid w:val="62B83214"/>
    <w:rsid w:val="62BC2689"/>
    <w:rsid w:val="62DCBAEA"/>
    <w:rsid w:val="62F5FF0F"/>
    <w:rsid w:val="63115932"/>
    <w:rsid w:val="631D1204"/>
    <w:rsid w:val="636243A7"/>
    <w:rsid w:val="6381B639"/>
    <w:rsid w:val="63986003"/>
    <w:rsid w:val="63AA2E9F"/>
    <w:rsid w:val="63BFB9A2"/>
    <w:rsid w:val="63CEA1A3"/>
    <w:rsid w:val="63F66D84"/>
    <w:rsid w:val="64DF9DC5"/>
    <w:rsid w:val="64F0F703"/>
    <w:rsid w:val="64FC8824"/>
    <w:rsid w:val="650202F8"/>
    <w:rsid w:val="65242815"/>
    <w:rsid w:val="654A3270"/>
    <w:rsid w:val="65625945"/>
    <w:rsid w:val="658AABBD"/>
    <w:rsid w:val="6599D0A7"/>
    <w:rsid w:val="65DA3749"/>
    <w:rsid w:val="65FB9ED5"/>
    <w:rsid w:val="667DFB21"/>
    <w:rsid w:val="669AA2CB"/>
    <w:rsid w:val="674E1B36"/>
    <w:rsid w:val="67F28BAB"/>
    <w:rsid w:val="680919A9"/>
    <w:rsid w:val="682B9244"/>
    <w:rsid w:val="68EBFC66"/>
    <w:rsid w:val="68F2DE4D"/>
    <w:rsid w:val="695604B1"/>
    <w:rsid w:val="6A578319"/>
    <w:rsid w:val="6A6321D7"/>
    <w:rsid w:val="6AA71CA7"/>
    <w:rsid w:val="6ACE756A"/>
    <w:rsid w:val="6B224535"/>
    <w:rsid w:val="6B27668A"/>
    <w:rsid w:val="6BDCE131"/>
    <w:rsid w:val="6BE4373F"/>
    <w:rsid w:val="6BEDB761"/>
    <w:rsid w:val="6BF66B6B"/>
    <w:rsid w:val="6C5A7070"/>
    <w:rsid w:val="6C691C5D"/>
    <w:rsid w:val="6C7CFAEA"/>
    <w:rsid w:val="6CBEC328"/>
    <w:rsid w:val="6CC2017E"/>
    <w:rsid w:val="6D2EE02D"/>
    <w:rsid w:val="6D6B6832"/>
    <w:rsid w:val="6D7F0C54"/>
    <w:rsid w:val="6E7318B1"/>
    <w:rsid w:val="6ED0AEC4"/>
    <w:rsid w:val="6EE8E632"/>
    <w:rsid w:val="6F26336F"/>
    <w:rsid w:val="6F9E6FD1"/>
    <w:rsid w:val="6FF5D087"/>
    <w:rsid w:val="701C7515"/>
    <w:rsid w:val="701F7167"/>
    <w:rsid w:val="70AD535F"/>
    <w:rsid w:val="70C02C65"/>
    <w:rsid w:val="70DDBE24"/>
    <w:rsid w:val="714F05BE"/>
    <w:rsid w:val="7169E041"/>
    <w:rsid w:val="71BE5BC5"/>
    <w:rsid w:val="71FA143C"/>
    <w:rsid w:val="72004C8B"/>
    <w:rsid w:val="72066278"/>
    <w:rsid w:val="7248DD9E"/>
    <w:rsid w:val="72B20738"/>
    <w:rsid w:val="730A6423"/>
    <w:rsid w:val="73128FF2"/>
    <w:rsid w:val="73421146"/>
    <w:rsid w:val="73716C19"/>
    <w:rsid w:val="73794A50"/>
    <w:rsid w:val="73DE5DEF"/>
    <w:rsid w:val="74AF4FFF"/>
    <w:rsid w:val="7504D534"/>
    <w:rsid w:val="7513C83F"/>
    <w:rsid w:val="757CA03A"/>
    <w:rsid w:val="75950BBC"/>
    <w:rsid w:val="75F3F5D6"/>
    <w:rsid w:val="7623F0CD"/>
    <w:rsid w:val="766ECF96"/>
    <w:rsid w:val="767B0A44"/>
    <w:rsid w:val="76AAA072"/>
    <w:rsid w:val="76DDF6E8"/>
    <w:rsid w:val="77CCCC45"/>
    <w:rsid w:val="78162096"/>
    <w:rsid w:val="78BA1DE8"/>
    <w:rsid w:val="79218DC8"/>
    <w:rsid w:val="796B2C5C"/>
    <w:rsid w:val="7984C953"/>
    <w:rsid w:val="79966BE9"/>
    <w:rsid w:val="79AC1B50"/>
    <w:rsid w:val="79BF223D"/>
    <w:rsid w:val="79F624CF"/>
    <w:rsid w:val="7A60E78D"/>
    <w:rsid w:val="7A687CDF"/>
    <w:rsid w:val="7A8B0ADB"/>
    <w:rsid w:val="7B60213D"/>
    <w:rsid w:val="7B81435B"/>
    <w:rsid w:val="7BE126EF"/>
    <w:rsid w:val="7C36CCFA"/>
    <w:rsid w:val="7C514104"/>
    <w:rsid w:val="7C66EB33"/>
    <w:rsid w:val="7CA36496"/>
    <w:rsid w:val="7CCE820D"/>
    <w:rsid w:val="7CE5A318"/>
    <w:rsid w:val="7CF17F9F"/>
    <w:rsid w:val="7D09C8DD"/>
    <w:rsid w:val="7D2993CE"/>
    <w:rsid w:val="7D388016"/>
    <w:rsid w:val="7DBBB131"/>
    <w:rsid w:val="7E2A8179"/>
    <w:rsid w:val="7E80E5B1"/>
    <w:rsid w:val="7EF30887"/>
    <w:rsid w:val="7FB19C71"/>
    <w:rsid w:val="7FB5F41E"/>
    <w:rsid w:val="7FCCB823"/>
    <w:rsid w:val="7FF363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0802"/>
  <w15:docId w15:val="{0D7E7F92-E67C-E546-917C-A95D29624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6485"/>
    <w:rPr>
      <w:rFonts w:ascii="Calibri" w:hAnsi="Calibri" w:cs="Calibri"/>
    </w:rPr>
  </w:style>
  <w:style w:type="paragraph" w:styleId="Heading1">
    <w:name w:val="heading 1"/>
    <w:basedOn w:val="Normal"/>
    <w:next w:val="Normal"/>
    <w:link w:val="Heading1Char"/>
    <w:uiPriority w:val="9"/>
    <w:qFormat/>
    <w:rsid w:val="003A07E8"/>
    <w:pPr>
      <w:numPr>
        <w:numId w:val="33"/>
      </w:numPr>
      <w:spacing w:before="240" w:after="0"/>
      <w:outlineLvl w:val="0"/>
    </w:pPr>
    <w:rPr>
      <w:rFonts w:asciiTheme="majorHAnsi" w:eastAsia="Calibri" w:hAnsiTheme="majorHAnsi" w:cstheme="majorBidi"/>
      <w:color w:val="008085"/>
      <w:sz w:val="36"/>
      <w:szCs w:val="36"/>
    </w:rPr>
  </w:style>
  <w:style w:type="paragraph" w:styleId="Heading2">
    <w:name w:val="heading 2"/>
    <w:basedOn w:val="Heading1"/>
    <w:next w:val="Normal"/>
    <w:link w:val="Heading2Char"/>
    <w:uiPriority w:val="9"/>
    <w:unhideWhenUsed/>
    <w:qFormat/>
    <w:rsid w:val="0047704C"/>
    <w:pPr>
      <w:numPr>
        <w:ilvl w:val="1"/>
      </w:numPr>
      <w:outlineLvl w:val="1"/>
    </w:pPr>
    <w:rPr>
      <w:color w:val="323A3E" w:themeColor="background2" w:themeShade="40"/>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A42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423A"/>
    <w:rPr>
      <w:rFonts w:ascii="Segoe UI" w:hAnsi="Segoe UI" w:cs="Segoe UI"/>
      <w:sz w:val="18"/>
      <w:szCs w:val="18"/>
    </w:rPr>
  </w:style>
  <w:style w:type="paragraph" w:styleId="ListParagraph">
    <w:name w:val="List Paragraph"/>
    <w:basedOn w:val="Normal"/>
    <w:uiPriority w:val="34"/>
    <w:qFormat/>
    <w:rsid w:val="00BA423A"/>
    <w:pPr>
      <w:ind w:left="720"/>
      <w:contextualSpacing/>
    </w:pPr>
  </w:style>
  <w:style w:type="character" w:styleId="CommentReference">
    <w:name w:val="annotation reference"/>
    <w:basedOn w:val="DefaultParagraphFont"/>
    <w:uiPriority w:val="99"/>
    <w:semiHidden/>
    <w:unhideWhenUsed/>
    <w:rsid w:val="00BA423A"/>
    <w:rPr>
      <w:sz w:val="16"/>
      <w:szCs w:val="16"/>
    </w:rPr>
  </w:style>
  <w:style w:type="paragraph" w:styleId="CommentText">
    <w:name w:val="annotation text"/>
    <w:basedOn w:val="Normal"/>
    <w:link w:val="CommentTextChar"/>
    <w:uiPriority w:val="99"/>
    <w:unhideWhenUsed/>
    <w:rsid w:val="00BA423A"/>
    <w:pPr>
      <w:spacing w:line="240" w:lineRule="auto"/>
    </w:pPr>
    <w:rPr>
      <w:sz w:val="20"/>
      <w:szCs w:val="20"/>
    </w:rPr>
  </w:style>
  <w:style w:type="character" w:customStyle="1" w:styleId="CommentTextChar">
    <w:name w:val="Comment Text Char"/>
    <w:basedOn w:val="DefaultParagraphFont"/>
    <w:link w:val="CommentText"/>
    <w:uiPriority w:val="99"/>
    <w:rsid w:val="00BA423A"/>
    <w:rPr>
      <w:sz w:val="20"/>
      <w:szCs w:val="20"/>
    </w:rPr>
  </w:style>
  <w:style w:type="paragraph" w:styleId="CommentSubject">
    <w:name w:val="annotation subject"/>
    <w:basedOn w:val="CommentText"/>
    <w:next w:val="CommentText"/>
    <w:link w:val="CommentSubjectChar"/>
    <w:uiPriority w:val="99"/>
    <w:semiHidden/>
    <w:unhideWhenUsed/>
    <w:rsid w:val="00BA423A"/>
    <w:rPr>
      <w:b/>
      <w:bCs/>
    </w:rPr>
  </w:style>
  <w:style w:type="character" w:customStyle="1" w:styleId="CommentSubjectChar">
    <w:name w:val="Comment Subject Char"/>
    <w:basedOn w:val="CommentTextChar"/>
    <w:link w:val="CommentSubject"/>
    <w:uiPriority w:val="99"/>
    <w:semiHidden/>
    <w:rsid w:val="00BA423A"/>
    <w:rPr>
      <w:b/>
      <w:bCs/>
      <w:sz w:val="20"/>
      <w:szCs w:val="20"/>
    </w:rPr>
  </w:style>
  <w:style w:type="paragraph" w:customStyle="1" w:styleId="ExhibitTitle">
    <w:name w:val="Exhibit Title"/>
    <w:basedOn w:val="Normal"/>
    <w:rsid w:val="00B227C0"/>
    <w:pPr>
      <w:spacing w:before="200"/>
    </w:pPr>
    <w:rPr>
      <w:b/>
      <w:caps/>
      <w:noProof/>
      <w:color w:val="134163" w:themeColor="accent2" w:themeShade="80"/>
      <w:spacing w:val="20"/>
      <w:kern w:val="8"/>
      <w:sz w:val="17"/>
    </w:rPr>
  </w:style>
  <w:style w:type="paragraph" w:customStyle="1" w:styleId="IEcNormalText">
    <w:name w:val="IEc Normal Text"/>
    <w:basedOn w:val="Normal"/>
    <w:link w:val="IEcNormalTextChar"/>
    <w:uiPriority w:val="99"/>
    <w:rsid w:val="00A22E01"/>
    <w:rPr>
      <w:rFonts w:eastAsia="Times"/>
      <w:sz w:val="24"/>
      <w:szCs w:val="24"/>
    </w:rPr>
  </w:style>
  <w:style w:type="character" w:customStyle="1" w:styleId="IEcNormalTextChar">
    <w:name w:val="IEc Normal Text Char"/>
    <w:link w:val="IEcNormalText"/>
    <w:uiPriority w:val="99"/>
    <w:rsid w:val="00A22E01"/>
    <w:rPr>
      <w:rFonts w:ascii="Calibri" w:eastAsia="Times" w:hAnsi="Calibri" w:cs="Calibri"/>
      <w:sz w:val="24"/>
      <w:szCs w:val="24"/>
    </w:rPr>
  </w:style>
  <w:style w:type="paragraph" w:styleId="NoSpacing">
    <w:name w:val="No Spacing"/>
    <w:link w:val="NoSpacingChar"/>
    <w:uiPriority w:val="1"/>
    <w:qFormat/>
    <w:rsid w:val="000C4752"/>
    <w:pPr>
      <w:spacing w:after="0" w:line="240" w:lineRule="auto"/>
    </w:pPr>
    <w:rPr>
      <w:rFonts w:eastAsiaTheme="minorEastAsia"/>
    </w:rPr>
  </w:style>
  <w:style w:type="character" w:customStyle="1" w:styleId="NoSpacingChar">
    <w:name w:val="No Spacing Char"/>
    <w:basedOn w:val="DefaultParagraphFont"/>
    <w:link w:val="NoSpacing"/>
    <w:uiPriority w:val="1"/>
    <w:rsid w:val="000C4752"/>
    <w:rPr>
      <w:rFonts w:eastAsiaTheme="minorEastAsia"/>
    </w:rPr>
  </w:style>
  <w:style w:type="paragraph" w:styleId="Header">
    <w:name w:val="header"/>
    <w:basedOn w:val="Normal"/>
    <w:link w:val="HeaderChar"/>
    <w:uiPriority w:val="99"/>
    <w:unhideWhenUsed/>
    <w:rsid w:val="00C73B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73BC7"/>
  </w:style>
  <w:style w:type="paragraph" w:styleId="Footer">
    <w:name w:val="footer"/>
    <w:basedOn w:val="Normal"/>
    <w:link w:val="FooterChar"/>
    <w:uiPriority w:val="99"/>
    <w:unhideWhenUsed/>
    <w:rsid w:val="00C73B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3BC7"/>
  </w:style>
  <w:style w:type="paragraph" w:styleId="Title">
    <w:name w:val="Title"/>
    <w:basedOn w:val="Normal"/>
    <w:next w:val="Normal"/>
    <w:link w:val="TitleChar"/>
    <w:uiPriority w:val="10"/>
    <w:qFormat/>
    <w:rsid w:val="00C84B5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84B5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A07E8"/>
    <w:rPr>
      <w:rFonts w:asciiTheme="majorHAnsi" w:eastAsia="Calibri" w:hAnsiTheme="majorHAnsi" w:cstheme="majorBidi"/>
      <w:color w:val="008085"/>
      <w:sz w:val="36"/>
      <w:szCs w:val="36"/>
    </w:rPr>
  </w:style>
  <w:style w:type="character" w:customStyle="1" w:styleId="Heading2Char">
    <w:name w:val="Heading 2 Char"/>
    <w:basedOn w:val="DefaultParagraphFont"/>
    <w:link w:val="Heading2"/>
    <w:uiPriority w:val="9"/>
    <w:rsid w:val="0047704C"/>
    <w:rPr>
      <w:rFonts w:asciiTheme="majorHAnsi" w:eastAsia="Calibri" w:hAnsiTheme="majorHAnsi" w:cstheme="majorBidi"/>
      <w:color w:val="323A3E" w:themeColor="background2" w:themeShade="40"/>
      <w:sz w:val="30"/>
      <w:szCs w:val="36"/>
    </w:rPr>
  </w:style>
  <w:style w:type="paragraph" w:customStyle="1" w:styleId="ChartText">
    <w:name w:val="Chart Text"/>
    <w:basedOn w:val="Normal"/>
    <w:qFormat/>
    <w:rsid w:val="00145CC5"/>
    <w:pPr>
      <w:spacing w:line="240" w:lineRule="auto"/>
    </w:pPr>
    <w:rPr>
      <w:sz w:val="20"/>
      <w:szCs w:val="20"/>
    </w:rPr>
  </w:style>
  <w:style w:type="paragraph" w:customStyle="1" w:styleId="ChartHeader">
    <w:name w:val="Chart Header"/>
    <w:basedOn w:val="Normal"/>
    <w:qFormat/>
    <w:rsid w:val="003A2624"/>
    <w:pPr>
      <w:keepNext/>
      <w:spacing w:before="120" w:after="120" w:line="240" w:lineRule="auto"/>
      <w:jc w:val="center"/>
    </w:pPr>
    <w:rPr>
      <w:rFonts w:asciiTheme="minorHAnsi" w:eastAsia="Times" w:hAnsiTheme="minorHAnsi" w:cs="Times New Roman"/>
      <w:b/>
      <w:caps/>
      <w:color w:val="FFFFFF" w:themeColor="background1"/>
      <w:sz w:val="20"/>
      <w:szCs w:val="20"/>
    </w:rPr>
  </w:style>
  <w:style w:type="paragraph" w:customStyle="1" w:styleId="BodyText12pt">
    <w:name w:val="Body Text 12 pt"/>
    <w:basedOn w:val="Normal"/>
    <w:qFormat/>
    <w:rsid w:val="003A2624"/>
    <w:rPr>
      <w:sz w:val="24"/>
      <w:szCs w:val="24"/>
    </w:rPr>
  </w:style>
  <w:style w:type="paragraph" w:customStyle="1" w:styleId="BodyText12ptnumberedlist">
    <w:name w:val="Body Text 12 pt numbered list"/>
    <w:basedOn w:val="BodyText12pt"/>
    <w:qFormat/>
    <w:rsid w:val="003A2624"/>
    <w:pPr>
      <w:numPr>
        <w:numId w:val="6"/>
      </w:numPr>
      <w:contextualSpacing/>
    </w:pPr>
  </w:style>
  <w:style w:type="paragraph" w:customStyle="1" w:styleId="Heading1-NoNumbers">
    <w:name w:val="Heading 1 - No Numbers"/>
    <w:basedOn w:val="Heading1"/>
    <w:qFormat/>
    <w:rsid w:val="00A22E01"/>
  </w:style>
  <w:style w:type="paragraph" w:customStyle="1" w:styleId="BodyText12ptbulletlist">
    <w:name w:val="Body Text 12 pt bullet list"/>
    <w:basedOn w:val="BodyText12pt"/>
    <w:qFormat/>
    <w:rsid w:val="009E0EF1"/>
    <w:pPr>
      <w:numPr>
        <w:numId w:val="8"/>
      </w:numPr>
    </w:pPr>
  </w:style>
  <w:style w:type="paragraph" w:customStyle="1" w:styleId="GRT">
    <w:name w:val="GRT"/>
    <w:basedOn w:val="Normal"/>
    <w:link w:val="GRTChar"/>
    <w:qFormat/>
    <w:rsid w:val="001F4064"/>
    <w:pPr>
      <w:jc w:val="center"/>
    </w:pPr>
    <w:rPr>
      <w:rFonts w:asciiTheme="minorHAnsi" w:hAnsiTheme="minorHAnsi"/>
      <w:color w:val="008085"/>
      <w:sz w:val="68"/>
      <w:szCs w:val="72"/>
    </w:rPr>
  </w:style>
  <w:style w:type="paragraph" w:customStyle="1" w:styleId="BLT">
    <w:name w:val="BLT"/>
    <w:basedOn w:val="Normal"/>
    <w:link w:val="BLTChar"/>
    <w:qFormat/>
    <w:rsid w:val="001F4064"/>
    <w:pPr>
      <w:jc w:val="center"/>
    </w:pPr>
    <w:rPr>
      <w:sz w:val="60"/>
    </w:rPr>
  </w:style>
  <w:style w:type="character" w:customStyle="1" w:styleId="GRTChar">
    <w:name w:val="GRT Char"/>
    <w:basedOn w:val="DefaultParagraphFont"/>
    <w:link w:val="GRT"/>
    <w:rsid w:val="001F4064"/>
    <w:rPr>
      <w:rFonts w:cs="Calibri"/>
      <w:color w:val="008085"/>
      <w:sz w:val="68"/>
      <w:szCs w:val="72"/>
    </w:rPr>
  </w:style>
  <w:style w:type="paragraph" w:styleId="TOC1">
    <w:name w:val="toc 1"/>
    <w:basedOn w:val="Normal"/>
    <w:next w:val="Normal"/>
    <w:autoRedefine/>
    <w:uiPriority w:val="39"/>
    <w:unhideWhenUsed/>
    <w:rsid w:val="00525542"/>
    <w:pPr>
      <w:tabs>
        <w:tab w:val="right" w:leader="dot" w:pos="9350"/>
      </w:tabs>
      <w:spacing w:after="120"/>
      <w:ind w:left="360" w:hanging="360"/>
    </w:pPr>
  </w:style>
  <w:style w:type="character" w:customStyle="1" w:styleId="BLTChar">
    <w:name w:val="BLT Char"/>
    <w:basedOn w:val="DefaultParagraphFont"/>
    <w:link w:val="BLT"/>
    <w:rsid w:val="001F4064"/>
    <w:rPr>
      <w:rFonts w:ascii="Calibri" w:hAnsi="Calibri" w:cs="Calibri"/>
      <w:sz w:val="60"/>
    </w:rPr>
  </w:style>
  <w:style w:type="character" w:styleId="Hyperlink">
    <w:name w:val="Hyperlink"/>
    <w:basedOn w:val="DefaultParagraphFont"/>
    <w:uiPriority w:val="99"/>
    <w:unhideWhenUsed/>
    <w:rsid w:val="009B12AE"/>
    <w:rPr>
      <w:color w:val="008085"/>
      <w:u w:val="single"/>
    </w:rPr>
  </w:style>
  <w:style w:type="table" w:styleId="TableGrid">
    <w:name w:val="Table Grid"/>
    <w:basedOn w:val="TableNormal"/>
    <w:uiPriority w:val="59"/>
    <w:rsid w:val="00A22E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A22E01"/>
    <w:pPr>
      <w:spacing w:after="0" w:line="240" w:lineRule="auto"/>
    </w:pPr>
    <w:rPr>
      <w:rFonts w:cs="Times New Roman"/>
      <w:sz w:val="20"/>
      <w:szCs w:val="20"/>
    </w:rPr>
  </w:style>
  <w:style w:type="character" w:customStyle="1" w:styleId="FootnoteTextChar">
    <w:name w:val="Footnote Text Char"/>
    <w:basedOn w:val="DefaultParagraphFont"/>
    <w:link w:val="FootnoteText"/>
    <w:uiPriority w:val="99"/>
    <w:semiHidden/>
    <w:rsid w:val="00A22E01"/>
    <w:rPr>
      <w:rFonts w:ascii="Calibri" w:hAnsi="Calibri" w:cs="Times New Roman"/>
      <w:sz w:val="20"/>
      <w:szCs w:val="20"/>
    </w:rPr>
  </w:style>
  <w:style w:type="character" w:styleId="FootnoteReference">
    <w:name w:val="footnote reference"/>
    <w:basedOn w:val="DefaultParagraphFont"/>
    <w:uiPriority w:val="99"/>
    <w:semiHidden/>
    <w:unhideWhenUsed/>
    <w:rsid w:val="00A22E01"/>
    <w:rPr>
      <w:vertAlign w:val="superscript"/>
    </w:rPr>
  </w:style>
  <w:style w:type="paragraph" w:customStyle="1" w:styleId="IEcFootnoteText">
    <w:name w:val="IEc Footnote Text"/>
    <w:basedOn w:val="FootnoteText"/>
    <w:rsid w:val="00110C38"/>
    <w:pPr>
      <w:spacing w:after="200" w:line="276" w:lineRule="auto"/>
    </w:pPr>
  </w:style>
  <w:style w:type="paragraph" w:customStyle="1" w:styleId="Italpar">
    <w:name w:val="Italpar"/>
    <w:basedOn w:val="IEcNormalText"/>
    <w:link w:val="ItalparChar"/>
    <w:qFormat/>
    <w:rsid w:val="00A22E01"/>
    <w:rPr>
      <w:rFonts w:eastAsia="Calibri"/>
      <w:i/>
      <w:iCs/>
    </w:rPr>
  </w:style>
  <w:style w:type="paragraph" w:customStyle="1" w:styleId="source">
    <w:name w:val="source"/>
    <w:basedOn w:val="Normal"/>
    <w:link w:val="sourceChar"/>
    <w:qFormat/>
    <w:rsid w:val="00EC2D6C"/>
    <w:pPr>
      <w:spacing w:line="290" w:lineRule="exact"/>
      <w:ind w:firstLine="720"/>
    </w:pPr>
    <w:rPr>
      <w:rFonts w:eastAsia="Calibri" w:cs="Times New Roman"/>
      <w:i/>
      <w:iCs/>
      <w:sz w:val="18"/>
      <w:szCs w:val="18"/>
    </w:rPr>
  </w:style>
  <w:style w:type="character" w:customStyle="1" w:styleId="ItalparChar">
    <w:name w:val="Italpar Char"/>
    <w:basedOn w:val="IEcNormalTextChar"/>
    <w:link w:val="Italpar"/>
    <w:rsid w:val="00A22E01"/>
    <w:rPr>
      <w:rFonts w:ascii="Calibri" w:eastAsia="Calibri" w:hAnsi="Calibri" w:cs="Calibri"/>
      <w:i/>
      <w:iCs/>
      <w:sz w:val="24"/>
      <w:szCs w:val="24"/>
    </w:rPr>
  </w:style>
  <w:style w:type="character" w:customStyle="1" w:styleId="sourceChar">
    <w:name w:val="source Char"/>
    <w:basedOn w:val="DefaultParagraphFont"/>
    <w:link w:val="source"/>
    <w:rsid w:val="00EC2D6C"/>
    <w:rPr>
      <w:rFonts w:ascii="Calibri" w:eastAsia="Calibri" w:hAnsi="Calibri" w:cs="Times New Roman"/>
      <w:i/>
      <w:iCs/>
      <w:sz w:val="18"/>
      <w:szCs w:val="18"/>
    </w:rPr>
  </w:style>
  <w:style w:type="paragraph" w:customStyle="1" w:styleId="indent">
    <w:name w:val="indent"/>
    <w:basedOn w:val="IEcNormalText"/>
    <w:link w:val="indentChar"/>
    <w:qFormat/>
    <w:rsid w:val="00214969"/>
    <w:pPr>
      <w:ind w:left="720"/>
    </w:pPr>
  </w:style>
  <w:style w:type="paragraph" w:customStyle="1" w:styleId="bullital">
    <w:name w:val="bullital"/>
    <w:basedOn w:val="Normal"/>
    <w:link w:val="bullitalChar"/>
    <w:qFormat/>
    <w:rsid w:val="00B227C0"/>
    <w:pPr>
      <w:numPr>
        <w:numId w:val="25"/>
      </w:numPr>
    </w:pPr>
    <w:rPr>
      <w:rFonts w:ascii="Times New Roman" w:eastAsia="Times" w:hAnsi="Times New Roman" w:cs="Times New Roman"/>
      <w:i/>
      <w:iCs/>
      <w:szCs w:val="20"/>
    </w:rPr>
  </w:style>
  <w:style w:type="character" w:customStyle="1" w:styleId="indentChar">
    <w:name w:val="indent Char"/>
    <w:basedOn w:val="IEcNormalTextChar"/>
    <w:link w:val="indent"/>
    <w:rsid w:val="00214969"/>
    <w:rPr>
      <w:rFonts w:ascii="Calibri" w:eastAsia="Times" w:hAnsi="Calibri" w:cs="Calibri"/>
      <w:sz w:val="24"/>
      <w:szCs w:val="24"/>
    </w:rPr>
  </w:style>
  <w:style w:type="paragraph" w:customStyle="1" w:styleId="reference">
    <w:name w:val="reference"/>
    <w:basedOn w:val="Normal"/>
    <w:link w:val="referenceChar"/>
    <w:qFormat/>
    <w:rsid w:val="0050571B"/>
    <w:rPr>
      <w:rFonts w:asciiTheme="minorHAnsi" w:eastAsia="Calibri" w:hAnsiTheme="minorHAnsi" w:cs="Times New Roman"/>
      <w:color w:val="008085"/>
      <w:sz w:val="36"/>
      <w:szCs w:val="36"/>
    </w:rPr>
  </w:style>
  <w:style w:type="character" w:customStyle="1" w:styleId="bullitalChar">
    <w:name w:val="bullital Char"/>
    <w:basedOn w:val="DefaultParagraphFont"/>
    <w:link w:val="bullital"/>
    <w:rsid w:val="00B227C0"/>
    <w:rPr>
      <w:rFonts w:ascii="Times New Roman" w:eastAsia="Times" w:hAnsi="Times New Roman" w:cs="Times New Roman"/>
      <w:i/>
      <w:iCs/>
      <w:szCs w:val="20"/>
    </w:rPr>
  </w:style>
  <w:style w:type="paragraph" w:styleId="TOC2">
    <w:name w:val="toc 2"/>
    <w:basedOn w:val="Normal"/>
    <w:next w:val="Normal"/>
    <w:autoRedefine/>
    <w:uiPriority w:val="39"/>
    <w:unhideWhenUsed/>
    <w:rsid w:val="0050571B"/>
    <w:pPr>
      <w:spacing w:after="120"/>
      <w:ind w:left="360"/>
    </w:pPr>
  </w:style>
  <w:style w:type="character" w:customStyle="1" w:styleId="referenceChar">
    <w:name w:val="reference Char"/>
    <w:basedOn w:val="DefaultParagraphFont"/>
    <w:link w:val="reference"/>
    <w:rsid w:val="0050571B"/>
    <w:rPr>
      <w:rFonts w:eastAsia="Calibri" w:cs="Times New Roman"/>
      <w:color w:val="008085"/>
      <w:sz w:val="36"/>
      <w:szCs w:val="36"/>
    </w:rPr>
  </w:style>
  <w:style w:type="table" w:customStyle="1" w:styleId="TableGrid1">
    <w:name w:val="Table Grid1"/>
    <w:basedOn w:val="TableNormal"/>
    <w:next w:val="TableGrid"/>
    <w:rsid w:val="00832639"/>
    <w:pPr>
      <w:spacing w:after="0" w:line="240" w:lineRule="auto"/>
    </w:pPr>
    <w:rPr>
      <w:rFonts w:ascii="Courier" w:eastAsia="Times" w:hAnsi="Courier"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cBulletText">
    <w:name w:val="IEc Bullet Text"/>
    <w:basedOn w:val="Normal"/>
    <w:rsid w:val="008C32C8"/>
    <w:pPr>
      <w:numPr>
        <w:numId w:val="40"/>
      </w:numPr>
    </w:pPr>
    <w:rPr>
      <w:sz w:val="24"/>
      <w:szCs w:val="24"/>
    </w:rPr>
  </w:style>
  <w:style w:type="paragraph" w:customStyle="1" w:styleId="exsumm">
    <w:name w:val="exsumm"/>
    <w:basedOn w:val="Heading1"/>
    <w:link w:val="exsummChar"/>
    <w:qFormat/>
    <w:rsid w:val="006D08C7"/>
    <w:pPr>
      <w:numPr>
        <w:numId w:val="0"/>
      </w:numPr>
    </w:pPr>
    <w:rPr>
      <w:rFonts w:asciiTheme="minorHAnsi" w:hAnsiTheme="minorHAnsi"/>
    </w:rPr>
  </w:style>
  <w:style w:type="character" w:customStyle="1" w:styleId="exsummChar">
    <w:name w:val="exsumm Char"/>
    <w:basedOn w:val="Heading1Char"/>
    <w:link w:val="exsumm"/>
    <w:rsid w:val="006D08C7"/>
    <w:rPr>
      <w:rFonts w:asciiTheme="majorHAnsi" w:eastAsia="Calibri" w:hAnsiTheme="majorHAnsi" w:cstheme="majorBidi"/>
      <w:color w:val="008085"/>
      <w:sz w:val="36"/>
      <w:szCs w:val="36"/>
    </w:rPr>
  </w:style>
  <w:style w:type="paragraph" w:styleId="Revision">
    <w:name w:val="Revision"/>
    <w:hidden/>
    <w:uiPriority w:val="99"/>
    <w:semiHidden/>
    <w:rsid w:val="002B7CED"/>
    <w:pPr>
      <w:spacing w:after="0" w:line="240" w:lineRule="auto"/>
    </w:pPr>
    <w:rPr>
      <w:rFonts w:ascii="Calibri" w:hAnsi="Calibri" w:cs="Calibri"/>
    </w:rPr>
  </w:style>
  <w:style w:type="character" w:customStyle="1" w:styleId="normaltextrun">
    <w:name w:val="normaltextrun"/>
    <w:basedOn w:val="DefaultParagraphFont"/>
    <w:rsid w:val="00967CD9"/>
  </w:style>
  <w:style w:type="character" w:customStyle="1" w:styleId="eop">
    <w:name w:val="eop"/>
    <w:basedOn w:val="DefaultParagraphFont"/>
    <w:rsid w:val="00967CD9"/>
  </w:style>
  <w:style w:type="character" w:customStyle="1" w:styleId="UnresolvedMention1">
    <w:name w:val="Unresolved Mention1"/>
    <w:basedOn w:val="DefaultParagraphFont"/>
    <w:uiPriority w:val="99"/>
    <w:semiHidden/>
    <w:unhideWhenUsed/>
    <w:rsid w:val="006E4A49"/>
    <w:rPr>
      <w:color w:val="605E5C"/>
      <w:shd w:val="clear" w:color="auto" w:fill="E1DFDD"/>
    </w:rPr>
  </w:style>
  <w:style w:type="character" w:styleId="FollowedHyperlink">
    <w:name w:val="FollowedHyperlink"/>
    <w:basedOn w:val="DefaultParagraphFont"/>
    <w:uiPriority w:val="99"/>
    <w:semiHidden/>
    <w:unhideWhenUsed/>
    <w:rsid w:val="000B05E5"/>
    <w:rPr>
      <w:color w:val="B26B02" w:themeColor="followedHyperlink"/>
      <w:u w:val="single"/>
    </w:rPr>
  </w:style>
  <w:style w:type="table" w:customStyle="1" w:styleId="GridTable1Light1">
    <w:name w:val="Grid Table 1 Light1"/>
    <w:basedOn w:val="TableNormal"/>
    <w:uiPriority w:val="46"/>
    <w:rsid w:val="004B1F3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4B1F3C"/>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GridTable1Light-Accent21">
    <w:name w:val="Grid Table 1 Light - Accent 21"/>
    <w:basedOn w:val="TableNormal"/>
    <w:uiPriority w:val="46"/>
    <w:rsid w:val="004B1F3C"/>
    <w:pPr>
      <w:spacing w:after="0" w:line="240" w:lineRule="auto"/>
    </w:pPr>
    <w:tblPr>
      <w:tblStyleRowBandSize w:val="1"/>
      <w:tblStyleColBandSize w:val="1"/>
      <w:tblBorders>
        <w:top w:val="single" w:sz="4" w:space="0" w:color="A3CEED" w:themeColor="accent2" w:themeTint="66"/>
        <w:left w:val="single" w:sz="4" w:space="0" w:color="A3CEED" w:themeColor="accent2" w:themeTint="66"/>
        <w:bottom w:val="single" w:sz="4" w:space="0" w:color="A3CEED" w:themeColor="accent2" w:themeTint="66"/>
        <w:right w:val="single" w:sz="4" w:space="0" w:color="A3CEED" w:themeColor="accent2" w:themeTint="66"/>
        <w:insideH w:val="single" w:sz="4" w:space="0" w:color="A3CEED" w:themeColor="accent2" w:themeTint="66"/>
        <w:insideV w:val="single" w:sz="4" w:space="0" w:color="A3CEED" w:themeColor="accent2" w:themeTint="66"/>
      </w:tblBorders>
    </w:tblPr>
    <w:tblStylePr w:type="firstRow">
      <w:rPr>
        <w:b/>
        <w:bCs/>
      </w:rPr>
      <w:tblPr/>
      <w:tcPr>
        <w:tcBorders>
          <w:bottom w:val="single" w:sz="12" w:space="0" w:color="74B5E4" w:themeColor="accent2" w:themeTint="99"/>
        </w:tcBorders>
      </w:tcPr>
    </w:tblStylePr>
    <w:tblStylePr w:type="lastRow">
      <w:rPr>
        <w:b/>
        <w:bCs/>
      </w:rPr>
      <w:tblPr/>
      <w:tcPr>
        <w:tcBorders>
          <w:top w:val="double" w:sz="2" w:space="0" w:color="74B5E4" w:themeColor="accent2" w:themeTint="99"/>
        </w:tcBorders>
      </w:tcPr>
    </w:tblStylePr>
    <w:tblStylePr w:type="firstCol">
      <w:rPr>
        <w:b/>
        <w:bCs/>
      </w:rPr>
    </w:tblStylePr>
    <w:tblStylePr w:type="lastCol">
      <w:rPr>
        <w:b/>
        <w:bCs/>
      </w:rPr>
    </w:tblStylePr>
  </w:style>
  <w:style w:type="table" w:customStyle="1" w:styleId="GridTable1Light-Accent31">
    <w:name w:val="Grid Table 1 Light - Accent 31"/>
    <w:basedOn w:val="TableNormal"/>
    <w:uiPriority w:val="46"/>
    <w:rsid w:val="004B1F3C"/>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GridTable1Light-Accent41">
    <w:name w:val="Grid Table 1 Light - Accent 41"/>
    <w:basedOn w:val="TableNormal"/>
    <w:uiPriority w:val="46"/>
    <w:rsid w:val="004B1F3C"/>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table" w:customStyle="1" w:styleId="GridTable1Light-Accent51">
    <w:name w:val="Grid Table 1 Light - Accent 51"/>
    <w:basedOn w:val="TableNormal"/>
    <w:uiPriority w:val="46"/>
    <w:rsid w:val="004B1F3C"/>
    <w:pPr>
      <w:spacing w:after="0" w:line="240" w:lineRule="auto"/>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097299"/>
    <w:pPr>
      <w:spacing w:after="0" w:line="240" w:lineRule="auto"/>
    </w:pPr>
    <w:tblPr>
      <w:tblStyleRowBandSize w:val="1"/>
      <w:tblStyleColBandSize w:val="1"/>
      <w:tblBorders>
        <w:top w:val="single" w:sz="2" w:space="0" w:color="7CE1E7" w:themeColor="accent3" w:themeTint="99"/>
        <w:bottom w:val="single" w:sz="2" w:space="0" w:color="7CE1E7" w:themeColor="accent3" w:themeTint="99"/>
        <w:insideH w:val="single" w:sz="2" w:space="0" w:color="7CE1E7" w:themeColor="accent3" w:themeTint="99"/>
        <w:insideV w:val="single" w:sz="2" w:space="0" w:color="7CE1E7" w:themeColor="accent3" w:themeTint="99"/>
      </w:tblBorders>
    </w:tblPr>
    <w:tblStylePr w:type="firstRow">
      <w:rPr>
        <w:b/>
        <w:bCs/>
      </w:rPr>
      <w:tblPr/>
      <w:tcPr>
        <w:tcBorders>
          <w:top w:val="nil"/>
          <w:bottom w:val="single" w:sz="12" w:space="0" w:color="7CE1E7" w:themeColor="accent3" w:themeTint="99"/>
          <w:insideH w:val="nil"/>
          <w:insideV w:val="nil"/>
        </w:tcBorders>
        <w:shd w:val="clear" w:color="auto" w:fill="FFFFFF" w:themeFill="background1"/>
      </w:tcPr>
    </w:tblStylePr>
    <w:tblStylePr w:type="lastRow">
      <w:rPr>
        <w:b/>
        <w:bCs/>
      </w:rPr>
      <w:tblPr/>
      <w:tcPr>
        <w:tcBorders>
          <w:top w:val="double" w:sz="2" w:space="0" w:color="7CE1E7"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customStyle="1" w:styleId="GridTable5Dark-Accent21">
    <w:name w:val="Grid Table 5 Dark - Accent 21"/>
    <w:basedOn w:val="TableNormal"/>
    <w:uiPriority w:val="50"/>
    <w:rsid w:val="0009729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6F6"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683C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683C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683C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683C6" w:themeFill="accent2"/>
      </w:tcPr>
    </w:tblStylePr>
    <w:tblStylePr w:type="band1Vert">
      <w:tblPr/>
      <w:tcPr>
        <w:shd w:val="clear" w:color="auto" w:fill="A3CEED" w:themeFill="accent2" w:themeFillTint="66"/>
      </w:tcPr>
    </w:tblStylePr>
    <w:tblStylePr w:type="band1Horz">
      <w:tblPr/>
      <w:tcPr>
        <w:shd w:val="clear" w:color="auto" w:fill="A3CEED" w:themeFill="accent2" w:themeFillTint="66"/>
      </w:tcPr>
    </w:tblStylePr>
  </w:style>
  <w:style w:type="table" w:customStyle="1" w:styleId="ListTable4-Accent21">
    <w:name w:val="List Table 4 - Accent 21"/>
    <w:basedOn w:val="TableNormal"/>
    <w:uiPriority w:val="49"/>
    <w:rsid w:val="00097299"/>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tcBorders>
        <w:shd w:val="clear" w:color="auto" w:fill="2683C6" w:themeFill="accent2"/>
      </w:tcPr>
    </w:tblStylePr>
    <w:tblStylePr w:type="lastRow">
      <w:rPr>
        <w:b/>
        <w:bCs/>
      </w:rPr>
      <w:tblPr/>
      <w:tcPr>
        <w:tcBorders>
          <w:top w:val="double" w:sz="4" w:space="0" w:color="74B5E4" w:themeColor="accent2" w:themeTint="99"/>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ListTable7Colorful-Accent41">
    <w:name w:val="List Table 7 Colorful - Accent 41"/>
    <w:basedOn w:val="TableNormal"/>
    <w:uiPriority w:val="52"/>
    <w:rsid w:val="00097299"/>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uiPriority w:val="41"/>
    <w:rsid w:val="00FA464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1">
    <w:name w:val="Grid Table 4 - Accent 51"/>
    <w:basedOn w:val="TableNormal"/>
    <w:uiPriority w:val="49"/>
    <w:rsid w:val="00097299"/>
    <w:pPr>
      <w:spacing w:after="0" w:line="240" w:lineRule="auto"/>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customStyle="1" w:styleId="GridTable4-Accent21">
    <w:name w:val="Grid Table 4 - Accent 21"/>
    <w:basedOn w:val="TableNormal"/>
    <w:uiPriority w:val="49"/>
    <w:rsid w:val="00131F1A"/>
    <w:pPr>
      <w:spacing w:after="0" w:line="240" w:lineRule="auto"/>
    </w:pPr>
    <w:tblPr>
      <w:tblStyleRowBandSize w:val="1"/>
      <w:tblStyleColBandSize w:val="1"/>
      <w:tblBorders>
        <w:top w:val="single" w:sz="4" w:space="0" w:color="74B5E4" w:themeColor="accent2" w:themeTint="99"/>
        <w:left w:val="single" w:sz="4" w:space="0" w:color="74B5E4" w:themeColor="accent2" w:themeTint="99"/>
        <w:bottom w:val="single" w:sz="4" w:space="0" w:color="74B5E4" w:themeColor="accent2" w:themeTint="99"/>
        <w:right w:val="single" w:sz="4" w:space="0" w:color="74B5E4" w:themeColor="accent2" w:themeTint="99"/>
        <w:insideH w:val="single" w:sz="4" w:space="0" w:color="74B5E4" w:themeColor="accent2" w:themeTint="99"/>
        <w:insideV w:val="single" w:sz="4" w:space="0" w:color="74B5E4" w:themeColor="accent2" w:themeTint="99"/>
      </w:tblBorders>
    </w:tblPr>
    <w:tblStylePr w:type="firstRow">
      <w:rPr>
        <w:b/>
        <w:bCs/>
        <w:color w:val="FFFFFF" w:themeColor="background1"/>
      </w:rPr>
      <w:tblPr/>
      <w:tcPr>
        <w:tcBorders>
          <w:top w:val="single" w:sz="4" w:space="0" w:color="2683C6" w:themeColor="accent2"/>
          <w:left w:val="single" w:sz="4" w:space="0" w:color="2683C6" w:themeColor="accent2"/>
          <w:bottom w:val="single" w:sz="4" w:space="0" w:color="2683C6" w:themeColor="accent2"/>
          <w:right w:val="single" w:sz="4" w:space="0" w:color="2683C6" w:themeColor="accent2"/>
          <w:insideH w:val="nil"/>
          <w:insideV w:val="nil"/>
        </w:tcBorders>
        <w:shd w:val="clear" w:color="auto" w:fill="2683C6" w:themeFill="accent2"/>
      </w:tcPr>
    </w:tblStylePr>
    <w:tblStylePr w:type="lastRow">
      <w:rPr>
        <w:b/>
        <w:bCs/>
      </w:rPr>
      <w:tblPr/>
      <w:tcPr>
        <w:tcBorders>
          <w:top w:val="double" w:sz="4" w:space="0" w:color="2683C6" w:themeColor="accent2"/>
        </w:tcBorders>
      </w:tcPr>
    </w:tblStylePr>
    <w:tblStylePr w:type="firstCol">
      <w:rPr>
        <w:b/>
        <w:bCs/>
      </w:rPr>
    </w:tblStylePr>
    <w:tblStylePr w:type="lastCol">
      <w:rPr>
        <w:b/>
        <w:bCs/>
      </w:rPr>
    </w:tblStylePr>
    <w:tblStylePr w:type="band1Vert">
      <w:tblPr/>
      <w:tcPr>
        <w:shd w:val="clear" w:color="auto" w:fill="D0E6F6" w:themeFill="accent2" w:themeFillTint="33"/>
      </w:tcPr>
    </w:tblStylePr>
    <w:tblStylePr w:type="band1Horz">
      <w:tblPr/>
      <w:tcPr>
        <w:shd w:val="clear" w:color="auto" w:fill="D0E6F6" w:themeFill="accent2" w:themeFillTint="33"/>
      </w:tcPr>
    </w:tblStylePr>
  </w:style>
  <w:style w:type="table" w:customStyle="1" w:styleId="GridTable3-Accent41">
    <w:name w:val="Grid Table 3 - Accent 41"/>
    <w:basedOn w:val="TableNormal"/>
    <w:uiPriority w:val="48"/>
    <w:rsid w:val="00413B1F"/>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bottom w:val="single" w:sz="4" w:space="0" w:color="8CD6C0" w:themeColor="accent4" w:themeTint="99"/>
        </w:tcBorders>
      </w:tcPr>
    </w:tblStylePr>
    <w:tblStylePr w:type="nwCell">
      <w:tblPr/>
      <w:tcPr>
        <w:tcBorders>
          <w:bottom w:val="single" w:sz="4" w:space="0" w:color="8CD6C0" w:themeColor="accent4" w:themeTint="99"/>
        </w:tcBorders>
      </w:tcPr>
    </w:tblStylePr>
    <w:tblStylePr w:type="seCell">
      <w:tblPr/>
      <w:tcPr>
        <w:tcBorders>
          <w:top w:val="single" w:sz="4" w:space="0" w:color="8CD6C0" w:themeColor="accent4" w:themeTint="99"/>
        </w:tcBorders>
      </w:tcPr>
    </w:tblStylePr>
    <w:tblStylePr w:type="swCell">
      <w:tblPr/>
      <w:tcPr>
        <w:tcBorders>
          <w:top w:val="single" w:sz="4" w:space="0" w:color="8CD6C0" w:themeColor="accent4" w:themeTint="99"/>
        </w:tcBorders>
      </w:tcPr>
    </w:tblStylePr>
  </w:style>
  <w:style w:type="character" w:customStyle="1" w:styleId="Mention1">
    <w:name w:val="Mention1"/>
    <w:basedOn w:val="DefaultParagraphFont"/>
    <w:uiPriority w:val="99"/>
    <w:unhideWhenUsed/>
    <w:rsid w:val="009F481B"/>
    <w:rPr>
      <w:color w:val="2B579A"/>
      <w:shd w:val="clear" w:color="auto" w:fill="E1DFDD"/>
    </w:rPr>
  </w:style>
  <w:style w:type="table" w:customStyle="1" w:styleId="GridTable4-Accent11">
    <w:name w:val="Grid Table 4 - Accent 11"/>
    <w:basedOn w:val="TableNormal"/>
    <w:uiPriority w:val="49"/>
    <w:rsid w:val="00182D2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GridTable5Dark-Accent51">
    <w:name w:val="Grid Table 5 Dark - Accent 51"/>
    <w:basedOn w:val="TableNormal"/>
    <w:uiPriority w:val="50"/>
    <w:rsid w:val="00182D2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table" w:customStyle="1" w:styleId="GridTable31">
    <w:name w:val="Grid Table 31"/>
    <w:basedOn w:val="TableNormal"/>
    <w:uiPriority w:val="48"/>
    <w:rsid w:val="00182D27"/>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ListTable1Light-Accent41">
    <w:name w:val="List Table 1 Light - Accent 41"/>
    <w:basedOn w:val="TableNormal"/>
    <w:uiPriority w:val="46"/>
    <w:rsid w:val="00F10017"/>
    <w:pPr>
      <w:spacing w:after="0" w:line="240" w:lineRule="auto"/>
    </w:pPr>
    <w:tblPr>
      <w:tblStyleRowBandSize w:val="1"/>
      <w:tblStyleColBandSize w:val="1"/>
    </w:tblPr>
    <w:tblStylePr w:type="firstRow">
      <w:rPr>
        <w:b/>
        <w:bCs/>
      </w:rPr>
      <w:tblPr/>
      <w:tcPr>
        <w:tcBorders>
          <w:bottom w:val="single" w:sz="4" w:space="0" w:color="8CD6C0" w:themeColor="accent4" w:themeTint="99"/>
        </w:tcBorders>
      </w:tcPr>
    </w:tblStylePr>
    <w:tblStylePr w:type="lastRow">
      <w:rPr>
        <w:b/>
        <w:bCs/>
      </w:rPr>
      <w:tblPr/>
      <w:tcPr>
        <w:tcBorders>
          <w:top w:val="single" w:sz="4" w:space="0" w:color="8CD6C0" w:themeColor="accent4" w:themeTint="99"/>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671908">
      <w:bodyDiv w:val="1"/>
      <w:marLeft w:val="0"/>
      <w:marRight w:val="0"/>
      <w:marTop w:val="0"/>
      <w:marBottom w:val="0"/>
      <w:divBdr>
        <w:top w:val="none" w:sz="0" w:space="0" w:color="auto"/>
        <w:left w:val="none" w:sz="0" w:space="0" w:color="auto"/>
        <w:bottom w:val="none" w:sz="0" w:space="0" w:color="auto"/>
        <w:right w:val="none" w:sz="0" w:space="0" w:color="auto"/>
      </w:divBdr>
    </w:div>
    <w:div w:id="661545921">
      <w:bodyDiv w:val="1"/>
      <w:marLeft w:val="0"/>
      <w:marRight w:val="0"/>
      <w:marTop w:val="0"/>
      <w:marBottom w:val="0"/>
      <w:divBdr>
        <w:top w:val="none" w:sz="0" w:space="0" w:color="auto"/>
        <w:left w:val="none" w:sz="0" w:space="0" w:color="auto"/>
        <w:bottom w:val="none" w:sz="0" w:space="0" w:color="auto"/>
        <w:right w:val="none" w:sz="0" w:space="0" w:color="auto"/>
      </w:divBdr>
    </w:div>
    <w:div w:id="815491207">
      <w:bodyDiv w:val="1"/>
      <w:marLeft w:val="0"/>
      <w:marRight w:val="0"/>
      <w:marTop w:val="0"/>
      <w:marBottom w:val="0"/>
      <w:divBdr>
        <w:top w:val="none" w:sz="0" w:space="0" w:color="auto"/>
        <w:left w:val="none" w:sz="0" w:space="0" w:color="auto"/>
        <w:bottom w:val="none" w:sz="0" w:space="0" w:color="auto"/>
        <w:right w:val="none" w:sz="0" w:space="0" w:color="auto"/>
      </w:divBdr>
    </w:div>
    <w:div w:id="1301422302">
      <w:bodyDiv w:val="1"/>
      <w:marLeft w:val="0"/>
      <w:marRight w:val="0"/>
      <w:marTop w:val="0"/>
      <w:marBottom w:val="0"/>
      <w:divBdr>
        <w:top w:val="none" w:sz="0" w:space="0" w:color="auto"/>
        <w:left w:val="none" w:sz="0" w:space="0" w:color="auto"/>
        <w:bottom w:val="none" w:sz="0" w:space="0" w:color="auto"/>
        <w:right w:val="none" w:sz="0" w:space="0" w:color="auto"/>
      </w:divBdr>
    </w:div>
    <w:div w:id="1499543570">
      <w:bodyDiv w:val="1"/>
      <w:marLeft w:val="0"/>
      <w:marRight w:val="0"/>
      <w:marTop w:val="0"/>
      <w:marBottom w:val="0"/>
      <w:divBdr>
        <w:top w:val="none" w:sz="0" w:space="0" w:color="auto"/>
        <w:left w:val="none" w:sz="0" w:space="0" w:color="auto"/>
        <w:bottom w:val="none" w:sz="0" w:space="0" w:color="auto"/>
        <w:right w:val="none" w:sz="0" w:space="0" w:color="auto"/>
      </w:divBdr>
    </w:div>
    <w:div w:id="1911309734">
      <w:bodyDiv w:val="1"/>
      <w:marLeft w:val="0"/>
      <w:marRight w:val="0"/>
      <w:marTop w:val="0"/>
      <w:marBottom w:val="0"/>
      <w:divBdr>
        <w:top w:val="none" w:sz="0" w:space="0" w:color="auto"/>
        <w:left w:val="none" w:sz="0" w:space="0" w:color="auto"/>
        <w:bottom w:val="none" w:sz="0" w:space="0" w:color="auto"/>
        <w:right w:val="none" w:sz="0" w:space="0" w:color="auto"/>
      </w:divBdr>
    </w:div>
    <w:div w:id="1938633060">
      <w:bodyDiv w:val="1"/>
      <w:marLeft w:val="0"/>
      <w:marRight w:val="0"/>
      <w:marTop w:val="0"/>
      <w:marBottom w:val="0"/>
      <w:divBdr>
        <w:top w:val="none" w:sz="0" w:space="0" w:color="auto"/>
        <w:left w:val="none" w:sz="0" w:space="0" w:color="auto"/>
        <w:bottom w:val="none" w:sz="0" w:space="0" w:color="auto"/>
        <w:right w:val="none" w:sz="0" w:space="0" w:color="auto"/>
      </w:divBdr>
    </w:div>
    <w:div w:id="20965167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etrovancouver.org/services/air-quality/AirQualityPublications/IntegratedAirQualityGreenhouseGasManagementPlan-October2011.pdf" TargetMode="External"/><Relationship Id="rId18" Type="http://schemas.openxmlformats.org/officeDocument/2006/relationships/footer" Target="footer2.xml"/><Relationship Id="rId26" Type="http://schemas.openxmlformats.org/officeDocument/2006/relationships/hyperlink" Target="https://www.epa.gov/air-research/household-energy-and-clean-cookstove-research" TargetMode="External"/><Relationship Id="rId39" Type="http://schemas.openxmlformats.org/officeDocument/2006/relationships/hyperlink" Target="https://www.epa.gov/climate-indicators/climate-change-indicators-climate-forcing" TargetMode="External"/><Relationship Id="rId21" Type="http://schemas.openxmlformats.org/officeDocument/2006/relationships/image" Target="media/image4.png"/><Relationship Id="rId34" Type="http://schemas.openxmlformats.org/officeDocument/2006/relationships/hyperlink" Target="https://climatehealthconnect.org/wp-content/uploads/2016/09/AirQuality.pdf" TargetMode="External"/><Relationship Id="rId42" Type="http://schemas.openxmlformats.org/officeDocument/2006/relationships/hyperlink" Target="https://www.ccacoalition.org/en/resources/opportunities-increasing-ambition-nationally-determined-contributions-through-integrated" TargetMode="External"/><Relationship Id="rId47" Type="http://schemas.openxmlformats.org/officeDocument/2006/relationships/header" Target="header3.xml"/><Relationship Id="rId50" Type="http://schemas.openxmlformats.org/officeDocument/2006/relationships/header" Target="header5.xml"/><Relationship Id="rId55" Type="http://schemas.openxmlformats.org/officeDocument/2006/relationships/header" Target="header7.xml"/><Relationship Id="rId63" Type="http://schemas.openxmlformats.org/officeDocument/2006/relationships/image" Target="media/image18.svg"/><Relationship Id="rId68" Type="http://schemas.openxmlformats.org/officeDocument/2006/relationships/hyperlink" Target="https://www.itdp.org/2012/08/06/transport-emissions-evaluation-model-for-projects-teemp-brt/" TargetMode="External"/><Relationship Id="rId76" Type="http://schemas.openxmlformats.org/officeDocument/2006/relationships/hyperlink" Target="https://www.ccacoalition.org/en/resources/guidance-document-national-planning-reducing-short-lived-climate-pollutants-snap" TargetMode="External"/><Relationship Id="rId84" Type="http://schemas.openxmlformats.org/officeDocument/2006/relationships/hyperlink" Target="https://www.epa.gov/system/files/documents/2021-11/final-aqmp-addis-ababa.pdf" TargetMode="External"/><Relationship Id="rId7" Type="http://schemas.openxmlformats.org/officeDocument/2006/relationships/endnotes" Target="endnotes.xml"/><Relationship Id="rId71" Type="http://schemas.openxmlformats.org/officeDocument/2006/relationships/hyperlink" Target="https://cdn.locomotive.works/sites/5ab410c8a2f42204838f797e/content_entry5ab410fb74c4833febe6c81a/5f2aacd09018df00ae910d9a/files/BUCA_tool_blank_V3.xlsx?1596632687" TargetMode="External"/><Relationship Id="rId2" Type="http://schemas.openxmlformats.org/officeDocument/2006/relationships/numbering" Target="numbering.xml"/><Relationship Id="rId16" Type="http://schemas.openxmlformats.org/officeDocument/2006/relationships/hyperlink" Target="https://translate.google.com/" TargetMode="External"/><Relationship Id="rId29" Type="http://schemas.openxmlformats.org/officeDocument/2006/relationships/hyperlink" Target="https://www.ccacoalition.org/en/activity/open-agricultural-burning" TargetMode="External"/><Relationship Id="rId11" Type="http://schemas.openxmlformats.org/officeDocument/2006/relationships/header" Target="header1.xml"/><Relationship Id="rId24" Type="http://schemas.openxmlformats.org/officeDocument/2006/relationships/hyperlink" Target="https://ecology.wa.gov/Issues-and-local-projects/Education-training/What-you-can-do/Reducing-car-pollution" TargetMode="External"/><Relationship Id="rId32" Type="http://schemas.openxmlformats.org/officeDocument/2006/relationships/image" Target="media/image7.png"/><Relationship Id="rId37" Type="http://schemas.openxmlformats.org/officeDocument/2006/relationships/hyperlink" Target="https://media.rff.org/documents/SCC_Explainer.pdf" TargetMode="External"/><Relationship Id="rId40" Type="http://schemas.openxmlformats.org/officeDocument/2006/relationships/hyperlink" Target="http://www.epa.gov.gh/epa/sites/default/files/downloads/publications/Greater%20Accra%20Region%20Air%20%20Quality%20Management%20Plan%202%20Oct%20%202018%20updated.pdf" TargetMode="External"/><Relationship Id="rId45" Type="http://schemas.openxmlformats.org/officeDocument/2006/relationships/hyperlink" Target="https://www.ipcc.ch/report/ar6/wg3/downloads/report/IPCC_AR6_WGIII_Chapter_12.pdf" TargetMode="External"/><Relationship Id="rId53" Type="http://schemas.openxmlformats.org/officeDocument/2006/relationships/header" Target="header6.xml"/><Relationship Id="rId58" Type="http://schemas.openxmlformats.org/officeDocument/2006/relationships/image" Target="media/image14.svg"/><Relationship Id="rId66" Type="http://schemas.openxmlformats.org/officeDocument/2006/relationships/hyperlink" Target="https://www.epa.gov/benmap" TargetMode="External"/><Relationship Id="rId74" Type="http://schemas.openxmlformats.org/officeDocument/2006/relationships/hyperlink" Target="https://www.c40knowledgehub.org/s/article/Clean-air-healthy-planet-A-framework-for-integrating-air-quality-management-and-climate-action-planning?language=en_US" TargetMode="External"/><Relationship Id="rId79" Type="http://schemas.openxmlformats.org/officeDocument/2006/relationships/hyperlink" Target="https://www.ccacoalition.org/en/resources/air-pollution-asia-and-pacific-science-based-solutions-summary-full-report"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16.svg"/><Relationship Id="rId82" Type="http://schemas.openxmlformats.org/officeDocument/2006/relationships/hyperlink" Target="https://plan.lamayor.org/sites/default/files/pLAn_2019_final.pdf"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unfccc.int/sites/default/files/NDC/2022-06/CDN_CIV_2022.pdf" TargetMode="External"/><Relationship Id="rId22" Type="http://schemas.openxmlformats.org/officeDocument/2006/relationships/hyperlink" Target="https://www.ccacoalition.org/en/resources/opportunities-increasing-ambition-nationally-determined-contributions-through-integrated" TargetMode="External"/><Relationship Id="rId27" Type="http://schemas.openxmlformats.org/officeDocument/2006/relationships/hyperlink" Target="https://cleancooking.org/wp-content/uploads/2021/11/CCA-Climate-Environment-and-Clean-Cooking-Factsheet_10.29.21.pdf" TargetMode="External"/><Relationship Id="rId30" Type="http://schemas.openxmlformats.org/officeDocument/2006/relationships/image" Target="media/image5.png"/><Relationship Id="rId35" Type="http://schemas.openxmlformats.org/officeDocument/2006/relationships/hyperlink" Target="https://apps.who.int/iris/bitstream/handle/10665/189524/9789241565080_eng.pdf?sequence=1&amp;isAllowed=y" TargetMode="External"/><Relationship Id="rId43" Type="http://schemas.openxmlformats.org/officeDocument/2006/relationships/hyperlink" Target="https://apps.who.int/iris/bitstream/handle/10665/189524/9789241565080_eng.pdf?sequence=1&amp;isAllowed=y" TargetMode="External"/><Relationship Id="rId48" Type="http://schemas.openxmlformats.org/officeDocument/2006/relationships/header" Target="header4.xml"/><Relationship Id="rId56" Type="http://schemas.openxmlformats.org/officeDocument/2006/relationships/footer" Target="footer5.xml"/><Relationship Id="rId64" Type="http://schemas.openxmlformats.org/officeDocument/2006/relationships/image" Target="media/image19.png"/><Relationship Id="rId69" Type="http://schemas.openxmlformats.org/officeDocument/2006/relationships/hyperlink" Target="https://www.itdp.org/wp-content/uploads/2022/03/GEF_CalculatingGHGbenefits_webCD.pdf" TargetMode="External"/><Relationship Id="rId77" Type="http://schemas.openxmlformats.org/officeDocument/2006/relationships/hyperlink" Target="https://unece.org/DAM/Sustainable_Development_No._2__Final__Draft_OK_2.pdf" TargetMode="External"/><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image" Target="media/image21.png"/><Relationship Id="rId80" Type="http://schemas.openxmlformats.org/officeDocument/2006/relationships/hyperlink" Target="http://www.metrovancouver.org/services/air-quality/AirQualityPublications/Clean-Air-Plan-2021.pdf" TargetMode="External"/><Relationship Id="rId85" Type="http://schemas.openxmlformats.org/officeDocument/2006/relationships/header" Target="header8.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hyperlink" Target="https://cleancooking.org/wp-content/uploads/2021/07/522-1.pdf'" TargetMode="External"/><Relationship Id="rId33" Type="http://schemas.openxmlformats.org/officeDocument/2006/relationships/image" Target="media/image8.svg"/><Relationship Id="rId38" Type="http://schemas.openxmlformats.org/officeDocument/2006/relationships/image" Target="media/image9.png"/><Relationship Id="rId46" Type="http://schemas.openxmlformats.org/officeDocument/2006/relationships/hyperlink" Target="https://www.ipcc.ch/report/ar6/wg3/figures/summary-for-policymakers" TargetMode="External"/><Relationship Id="rId59" Type="http://schemas.openxmlformats.org/officeDocument/2006/relationships/hyperlink" Target="https://leap.sei.org/default.asp?action=home" TargetMode="External"/><Relationship Id="rId67" Type="http://schemas.openxmlformats.org/officeDocument/2006/relationships/hyperlink" Target="https://iiasa.ac.at/models-and-data/greenhouse-gas-and-air-pollution-interactions-and-synergies" TargetMode="External"/><Relationship Id="rId20" Type="http://schemas.openxmlformats.org/officeDocument/2006/relationships/hyperlink" Target="https://www.ccacoalition.org/en/resources/air-pollution-asia-and-pacific-science-based-solutions-summary-full-report" TargetMode="External"/><Relationship Id="rId41" Type="http://schemas.openxmlformats.org/officeDocument/2006/relationships/image" Target="media/image10.png"/><Relationship Id="rId54" Type="http://schemas.openxmlformats.org/officeDocument/2006/relationships/footer" Target="footer4.xml"/><Relationship Id="rId62" Type="http://schemas.openxmlformats.org/officeDocument/2006/relationships/image" Target="media/image17.png"/><Relationship Id="rId70" Type="http://schemas.openxmlformats.org/officeDocument/2006/relationships/hyperlink" Target="https://www.emisia.com/utilities/copert/" TargetMode="External"/><Relationship Id="rId75" Type="http://schemas.openxmlformats.org/officeDocument/2006/relationships/hyperlink" Target="https://www.ccacoalition.org/en/resources/opportunities-increasing-ambition-nationally-determined-contributions-through-integrated" TargetMode="External"/><Relationship Id="rId83" Type="http://schemas.openxmlformats.org/officeDocument/2006/relationships/hyperlink" Target="http://www.epa.gov.gh/epa/sites/default/files/downloads/publications/Greater%20Accra%20Region%20Air%20%20Quality%20Management%20Plan%202%20Oct%20%202018%20updated.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nfccc.int/sites/default/files/NDC/2022-06/CDN_CIV_2022.pdf" TargetMode="External"/><Relationship Id="rId23" Type="http://schemas.openxmlformats.org/officeDocument/2006/relationships/hyperlink" Target="https://www.eia.gov/energyexplained/coal/coal-and-the-environment.php" TargetMode="External"/><Relationship Id="rId28" Type="http://schemas.openxmlformats.org/officeDocument/2006/relationships/hyperlink" Target="https://www3.epa.gov/ttnchie1/ap42/ch02/final/c02s05.pdf" TargetMode="External"/><Relationship Id="rId36" Type="http://schemas.openxmlformats.org/officeDocument/2006/relationships/hyperlink" Target="https://leap.sei.org/default.asp?action=home" TargetMode="External"/><Relationship Id="rId49" Type="http://schemas.openxmlformats.org/officeDocument/2006/relationships/hyperlink" Target="https://www.epa.gov/system/files/documents/2021-11/final-aqmp-addis-ababa.pdf" TargetMode="External"/><Relationship Id="rId57" Type="http://schemas.openxmlformats.org/officeDocument/2006/relationships/image" Target="media/image13.png"/><Relationship Id="rId10" Type="http://schemas.openxmlformats.org/officeDocument/2006/relationships/image" Target="media/image2.jpeg"/><Relationship Id="rId31" Type="http://schemas.openxmlformats.org/officeDocument/2006/relationships/image" Target="media/image6.svg"/><Relationship Id="rId44" Type="http://schemas.openxmlformats.org/officeDocument/2006/relationships/hyperlink" Target="https://www.ipcc.ch/report/ar6/wg3/downloads/report/IPCC_AR6_WGIII_Chapter_12.pdf" TargetMode="External"/><Relationship Id="rId52" Type="http://schemas.openxmlformats.org/officeDocument/2006/relationships/image" Target="media/image11.png"/><Relationship Id="rId60" Type="http://schemas.openxmlformats.org/officeDocument/2006/relationships/image" Target="media/image15.png"/><Relationship Id="rId65" Type="http://schemas.openxmlformats.org/officeDocument/2006/relationships/image" Target="media/image20.svg"/><Relationship Id="rId73" Type="http://schemas.openxmlformats.org/officeDocument/2006/relationships/image" Target="media/image22.svg"/><Relationship Id="rId78" Type="http://schemas.openxmlformats.org/officeDocument/2006/relationships/hyperlink" Target="https://apps.who.int/iris/bitstream/handle/10665/189524/9789241565080_eng.pdf?sequence=1&amp;isAllowed=y" TargetMode="External"/><Relationship Id="rId81" Type="http://schemas.openxmlformats.org/officeDocument/2006/relationships/hyperlink" Target="https://unfccc.int/sites/default/files/NDC/2022-06/CDN_CIV_2022.pdf" TargetMode="External"/><Relationship Id="rId86" Type="http://schemas.openxmlformats.org/officeDocument/2006/relationships/footer" Target="footer6.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header7.xml.rels><?xml version="1.0" encoding="UTF-8" standalone="yes"?>
<Relationships xmlns="http://schemas.openxmlformats.org/package/2006/relationships"><Relationship Id="rId1" Type="http://schemas.openxmlformats.org/officeDocument/2006/relationships/image" Target="media/image12.png"/></Relationships>
</file>

<file path=word/_rels/header8.xml.rels><?xml version="1.0" encoding="UTF-8" standalone="yes"?>
<Relationships xmlns="http://schemas.openxmlformats.org/package/2006/relationships"><Relationship Id="rId1" Type="http://schemas.openxmlformats.org/officeDocument/2006/relationships/image" Target="media/image2.jpeg"/></Relationships>
</file>

<file path=word/theme/_rels/theme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Integral">
  <a:themeElements>
    <a:clrScheme name="Integral">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Integral">
      <a:majorFont>
        <a:latin typeface="Tw Cen MT Condensed"/>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Integral">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D34FF-0664-4D80-8CE7-87B08E6592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37</Pages>
  <Words>8831</Words>
  <Characters>50341</Characters>
  <Application>Microsoft Office Word</Application>
  <DocSecurity>0</DocSecurity>
  <Lines>419</Lines>
  <Paragraphs>118</Paragraphs>
  <ScaleCrop>false</ScaleCrop>
  <Company/>
  <LinksUpToDate>false</LinksUpToDate>
  <CharactersWithSpaces>59054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Megacities Partnership: Air Quality Management Plan Draft</dc:title>
  <dc:subject>Megacities Partnership</dc:subject>
  <dc:creator>EPA</dc:creator>
  <cp:keywords>Megacities Partnership, air quality management plan, docId:AD6BD5108FB52035C1545198D054BE62</cp:keywords>
  <dc:description/>
  <cp:lastModifiedBy>Mei Collins</cp:lastModifiedBy>
  <cp:revision>13</cp:revision>
  <cp:lastPrinted>2019-09-11T13:24:00Z</cp:lastPrinted>
  <dcterms:created xsi:type="dcterms:W3CDTF">2023-03-03T05:52:00Z</dcterms:created>
  <dcterms:modified xsi:type="dcterms:W3CDTF">2023-03-15T20:32:00Z</dcterms:modified>
</cp:coreProperties>
</file>